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E561" w14:textId="77777777" w:rsidR="007C51BC" w:rsidRDefault="007C51BC">
      <w:pPr>
        <w:pStyle w:val="Paveadresse"/>
        <w:ind w:left="0"/>
      </w:pPr>
    </w:p>
    <w:p w14:paraId="726593A0" w14:textId="77777777" w:rsidR="007C51BC" w:rsidRDefault="007C51BC" w:rsidP="0003471B">
      <w:pPr>
        <w:pStyle w:val="Pavec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</w:p>
    <w:p w14:paraId="3DDD55B7" w14:textId="77777777" w:rsidR="007C51BC" w:rsidRDefault="007C51BC" w:rsidP="0003471B">
      <w:pPr>
        <w:pStyle w:val="Pavec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  <w:r>
        <w:t>CONTRAT DE MISSION ET DE RÉMUNERATION</w:t>
      </w:r>
      <w:r w:rsidR="005F06FA">
        <w:t xml:space="preserve"> avec</w:t>
      </w:r>
    </w:p>
    <w:p w14:paraId="6F2E193B" w14:textId="1CCE744A" w:rsidR="007C51BC" w:rsidRDefault="005F06FA" w:rsidP="0003471B">
      <w:pPr>
        <w:pStyle w:val="Pavec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caps w:val="0"/>
        </w:rPr>
      </w:pPr>
      <w:r>
        <w:rPr>
          <w:caps w:val="0"/>
        </w:rPr>
        <w:t>HONORAIRE COMPL</w:t>
      </w:r>
      <w:r w:rsidR="00B35184">
        <w:t>É</w:t>
      </w:r>
      <w:r>
        <w:rPr>
          <w:caps w:val="0"/>
        </w:rPr>
        <w:t>MENTAIRE DE R</w:t>
      </w:r>
      <w:r w:rsidR="00B35184">
        <w:t>É</w:t>
      </w:r>
      <w:r>
        <w:rPr>
          <w:caps w:val="0"/>
        </w:rPr>
        <w:t>SULTAT</w:t>
      </w:r>
    </w:p>
    <w:p w14:paraId="568ADEC6" w14:textId="77777777" w:rsidR="007C51BC" w:rsidRDefault="007C51BC" w:rsidP="0003471B">
      <w:pPr>
        <w:pStyle w:val="Pavec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</w:p>
    <w:p w14:paraId="289132F7" w14:textId="77777777" w:rsidR="007C51BC" w:rsidRDefault="007C51BC">
      <w:pPr>
        <w:pStyle w:val="Paveadresse"/>
        <w:ind w:left="0"/>
      </w:pPr>
    </w:p>
    <w:p w14:paraId="655CE9D2" w14:textId="77777777" w:rsidR="007C51BC" w:rsidRDefault="007C51BC">
      <w:pPr>
        <w:pStyle w:val="Paveadresse"/>
        <w:ind w:left="0"/>
      </w:pPr>
    </w:p>
    <w:p w14:paraId="3883110E" w14:textId="77777777" w:rsidR="007C51BC" w:rsidRDefault="007C51BC">
      <w:pPr>
        <w:pStyle w:val="Paveadresse"/>
        <w:ind w:left="0"/>
      </w:pPr>
    </w:p>
    <w:p w14:paraId="173211EB" w14:textId="77777777" w:rsidR="005F06FA" w:rsidRDefault="005F06FA">
      <w:pPr>
        <w:pStyle w:val="Paveadresse"/>
        <w:ind w:left="0"/>
      </w:pPr>
    </w:p>
    <w:p w14:paraId="76E610F3" w14:textId="209D091B" w:rsidR="007C51BC" w:rsidRDefault="007C51BC">
      <w:pPr>
        <w:pStyle w:val="Textebrut"/>
        <w:ind w:right="53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ENTRE LES SOUSSIGN</w:t>
      </w:r>
      <w:r w:rsidR="0014012C">
        <w:rPr>
          <w:rFonts w:ascii="Times New Roman" w:hAnsi="Times New Roman" w:cs="Times New Roman"/>
          <w:b/>
          <w:sz w:val="24"/>
          <w:u w:val="single"/>
        </w:rPr>
        <w:t>É</w:t>
      </w:r>
      <w:r>
        <w:rPr>
          <w:rFonts w:ascii="Times New Roman" w:hAnsi="Times New Roman"/>
          <w:b/>
          <w:sz w:val="24"/>
          <w:u w:val="single"/>
        </w:rPr>
        <w:t>S</w:t>
      </w:r>
      <w:r>
        <w:rPr>
          <w:rFonts w:ascii="Times New Roman" w:hAnsi="Times New Roman"/>
          <w:b/>
          <w:sz w:val="24"/>
        </w:rPr>
        <w:t> :</w:t>
      </w:r>
    </w:p>
    <w:p w14:paraId="73253D66" w14:textId="77777777" w:rsidR="007C51BC" w:rsidRDefault="007C51BC">
      <w:pPr>
        <w:pStyle w:val="Textebrut"/>
        <w:ind w:right="530"/>
        <w:jc w:val="both"/>
        <w:rPr>
          <w:rFonts w:ascii="Times New Roman" w:hAnsi="Times New Roman"/>
          <w:sz w:val="24"/>
        </w:rPr>
      </w:pPr>
    </w:p>
    <w:p w14:paraId="76B16D75" w14:textId="77777777" w:rsidR="007C51BC" w:rsidRDefault="007C51BC">
      <w:pPr>
        <w:pStyle w:val="Textebrut"/>
        <w:ind w:right="530"/>
        <w:jc w:val="both"/>
        <w:rPr>
          <w:rFonts w:ascii="Times New Roman" w:hAnsi="Times New Roman"/>
          <w:sz w:val="24"/>
        </w:rPr>
      </w:pPr>
    </w:p>
    <w:p w14:paraId="0FC12801" w14:textId="77777777" w:rsidR="007C51BC" w:rsidRPr="008302FF" w:rsidRDefault="00C17BC5">
      <w:pPr>
        <w:pStyle w:val="Textebrut"/>
        <w:ind w:left="567" w:right="530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[Identifier précisément le client]</w:t>
      </w:r>
    </w:p>
    <w:p w14:paraId="002863A4" w14:textId="77777777" w:rsidR="007C51BC" w:rsidRDefault="007C51BC">
      <w:pPr>
        <w:pStyle w:val="Textebrut"/>
        <w:ind w:right="530"/>
        <w:jc w:val="both"/>
        <w:rPr>
          <w:rFonts w:ascii="Times New Roman" w:hAnsi="Times New Roman"/>
          <w:sz w:val="24"/>
        </w:rPr>
      </w:pPr>
    </w:p>
    <w:p w14:paraId="288343AD" w14:textId="77777777" w:rsidR="007C51BC" w:rsidRDefault="007C51BC">
      <w:pPr>
        <w:pStyle w:val="Textebrut"/>
        <w:ind w:right="530"/>
        <w:jc w:val="both"/>
        <w:rPr>
          <w:rFonts w:ascii="Times New Roman" w:hAnsi="Times New Roman"/>
          <w:sz w:val="24"/>
        </w:rPr>
      </w:pPr>
    </w:p>
    <w:p w14:paraId="4EC8070F" w14:textId="77777777" w:rsidR="007C51BC" w:rsidRDefault="007C51BC" w:rsidP="005F06FA">
      <w:pPr>
        <w:pStyle w:val="Textebrut"/>
        <w:ind w:left="4536" w:right="-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Ci-après dénommée </w:t>
      </w:r>
      <w:r>
        <w:rPr>
          <w:rFonts w:ascii="Times New Roman" w:hAnsi="Times New Roman"/>
          <w:i/>
          <w:sz w:val="24"/>
        </w:rPr>
        <w:t>" Le Client"</w:t>
      </w:r>
    </w:p>
    <w:p w14:paraId="6AC3B00D" w14:textId="77777777" w:rsidR="007C51BC" w:rsidRDefault="007C51BC">
      <w:pPr>
        <w:pStyle w:val="Paveadresse"/>
        <w:ind w:left="0"/>
      </w:pPr>
    </w:p>
    <w:p w14:paraId="7045C83F" w14:textId="77777777" w:rsidR="007C51BC" w:rsidRDefault="007C51BC">
      <w:pPr>
        <w:pStyle w:val="Paveadresse"/>
        <w:ind w:left="0"/>
      </w:pPr>
    </w:p>
    <w:p w14:paraId="40201DCF" w14:textId="77777777" w:rsidR="007C51BC" w:rsidRDefault="007C51BC">
      <w:pPr>
        <w:pStyle w:val="Paveadresse"/>
        <w:ind w:left="0"/>
      </w:pPr>
    </w:p>
    <w:p w14:paraId="2B247108" w14:textId="77777777" w:rsidR="007C51BC" w:rsidRDefault="007C51BC">
      <w:pPr>
        <w:pStyle w:val="Paveadresse"/>
        <w:ind w:left="0"/>
      </w:pPr>
    </w:p>
    <w:p w14:paraId="301109C9" w14:textId="77777777" w:rsidR="007C51BC" w:rsidRDefault="007C51BC">
      <w:pPr>
        <w:pStyle w:val="Textebrut"/>
        <w:ind w:right="53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ET</w:t>
      </w:r>
      <w:r>
        <w:rPr>
          <w:rFonts w:ascii="Times New Roman" w:hAnsi="Times New Roman"/>
          <w:b/>
          <w:sz w:val="24"/>
        </w:rPr>
        <w:t> :</w:t>
      </w:r>
    </w:p>
    <w:p w14:paraId="18B1419C" w14:textId="77777777" w:rsidR="007C51BC" w:rsidRDefault="007C51BC">
      <w:pPr>
        <w:pStyle w:val="Textebrut"/>
        <w:ind w:right="530"/>
        <w:jc w:val="both"/>
        <w:rPr>
          <w:rFonts w:ascii="Times New Roman" w:hAnsi="Times New Roman"/>
          <w:sz w:val="24"/>
        </w:rPr>
      </w:pPr>
    </w:p>
    <w:p w14:paraId="632EAC20" w14:textId="77777777" w:rsidR="007C51BC" w:rsidRDefault="007C51BC">
      <w:pPr>
        <w:pStyle w:val="Textebrut"/>
        <w:ind w:right="530"/>
        <w:jc w:val="both"/>
        <w:rPr>
          <w:rFonts w:ascii="Times New Roman" w:hAnsi="Times New Roman"/>
          <w:sz w:val="24"/>
        </w:rPr>
      </w:pPr>
    </w:p>
    <w:p w14:paraId="108E3925" w14:textId="77777777" w:rsidR="00C17BC5" w:rsidRPr="008302FF" w:rsidRDefault="00C17BC5" w:rsidP="00C17BC5">
      <w:pPr>
        <w:pStyle w:val="Textebrut"/>
        <w:ind w:left="567" w:right="530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[Identifier précisément l’avocat]</w:t>
      </w:r>
    </w:p>
    <w:p w14:paraId="3B32FB09" w14:textId="77777777" w:rsidR="007C51BC" w:rsidRDefault="007C51BC">
      <w:pPr>
        <w:pStyle w:val="Textebrut"/>
        <w:ind w:left="567" w:right="530"/>
        <w:jc w:val="both"/>
        <w:rPr>
          <w:rFonts w:ascii="Times New Roman" w:hAnsi="Times New Roman"/>
          <w:sz w:val="24"/>
        </w:rPr>
      </w:pPr>
    </w:p>
    <w:p w14:paraId="2DD563C2" w14:textId="77777777" w:rsidR="007C51BC" w:rsidRDefault="007C51BC">
      <w:pPr>
        <w:pStyle w:val="Textebrut"/>
        <w:ind w:right="530"/>
        <w:jc w:val="both"/>
        <w:rPr>
          <w:rFonts w:ascii="Times New Roman" w:hAnsi="Times New Roman"/>
          <w:sz w:val="24"/>
        </w:rPr>
      </w:pPr>
    </w:p>
    <w:p w14:paraId="6E60DAFF" w14:textId="77777777" w:rsidR="007C51BC" w:rsidRDefault="007C51BC">
      <w:pPr>
        <w:pStyle w:val="Textebrut"/>
        <w:ind w:right="530"/>
        <w:jc w:val="both"/>
        <w:rPr>
          <w:rFonts w:ascii="Times New Roman" w:hAnsi="Times New Roman"/>
          <w:sz w:val="24"/>
        </w:rPr>
      </w:pPr>
    </w:p>
    <w:p w14:paraId="14BE5A75" w14:textId="77777777" w:rsidR="007C51BC" w:rsidRDefault="007C51BC">
      <w:pPr>
        <w:pStyle w:val="Textebrut"/>
        <w:ind w:left="4536" w:right="-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Ci-après dénommé </w:t>
      </w:r>
      <w:r>
        <w:rPr>
          <w:rFonts w:ascii="Times New Roman" w:hAnsi="Times New Roman"/>
          <w:i/>
          <w:sz w:val="24"/>
        </w:rPr>
        <w:t>"L'Avocat"</w:t>
      </w:r>
    </w:p>
    <w:p w14:paraId="65A0EAAE" w14:textId="77777777" w:rsidR="007C51BC" w:rsidRDefault="007C51BC">
      <w:pPr>
        <w:pStyle w:val="Paveadresse"/>
        <w:ind w:left="0"/>
      </w:pPr>
    </w:p>
    <w:p w14:paraId="69580D8B" w14:textId="77777777" w:rsidR="007C51BC" w:rsidRDefault="007C51BC">
      <w:pPr>
        <w:pStyle w:val="Paveadresse"/>
        <w:ind w:left="0"/>
      </w:pPr>
    </w:p>
    <w:p w14:paraId="720C82C2" w14:textId="77777777" w:rsidR="007C51BC" w:rsidRDefault="007C51BC">
      <w:pPr>
        <w:pStyle w:val="Paveadresse"/>
        <w:ind w:left="0"/>
      </w:pPr>
    </w:p>
    <w:p w14:paraId="65013094" w14:textId="77777777" w:rsidR="007C51BC" w:rsidRDefault="007C51BC">
      <w:pPr>
        <w:pStyle w:val="Paveadresse"/>
        <w:ind w:left="0"/>
      </w:pPr>
    </w:p>
    <w:p w14:paraId="79B19160" w14:textId="0AC0E744" w:rsidR="007C51BC" w:rsidRDefault="007C51BC">
      <w:pPr>
        <w:pStyle w:val="Textebru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APR</w:t>
      </w:r>
      <w:r w:rsidR="00B35184">
        <w:rPr>
          <w:rFonts w:ascii="Times New Roman" w:hAnsi="Times New Roman" w:cs="Times New Roman"/>
          <w:b/>
          <w:sz w:val="24"/>
          <w:u w:val="single"/>
        </w:rPr>
        <w:t>È</w:t>
      </w:r>
      <w:r>
        <w:rPr>
          <w:rFonts w:ascii="Times New Roman" w:hAnsi="Times New Roman"/>
          <w:b/>
          <w:sz w:val="24"/>
          <w:u w:val="single"/>
        </w:rPr>
        <w:t>S AVOIR PR</w:t>
      </w:r>
      <w:r w:rsidR="00B35184" w:rsidRPr="00B35184">
        <w:rPr>
          <w:rFonts w:ascii="Times New Roman" w:hAnsi="Times New Roman"/>
          <w:b/>
          <w:sz w:val="24"/>
          <w:u w:val="single"/>
        </w:rPr>
        <w:t>É</w:t>
      </w:r>
      <w:r>
        <w:rPr>
          <w:rFonts w:ascii="Times New Roman" w:hAnsi="Times New Roman"/>
          <w:b/>
          <w:sz w:val="24"/>
          <w:u w:val="single"/>
        </w:rPr>
        <w:t>ALABLEMENT EXPOS</w:t>
      </w:r>
      <w:r w:rsidR="00B35184">
        <w:rPr>
          <w:rFonts w:ascii="Times New Roman" w:hAnsi="Times New Roman" w:cs="Times New Roman"/>
          <w:b/>
          <w:sz w:val="24"/>
          <w:u w:val="single"/>
        </w:rPr>
        <w:t>É</w:t>
      </w:r>
      <w:r>
        <w:rPr>
          <w:rFonts w:ascii="Times New Roman" w:hAnsi="Times New Roman"/>
          <w:b/>
          <w:sz w:val="24"/>
        </w:rPr>
        <w:t> :</w:t>
      </w:r>
    </w:p>
    <w:p w14:paraId="2C231A7E" w14:textId="77777777" w:rsidR="007C51BC" w:rsidRDefault="007C51BC">
      <w:pPr>
        <w:pStyle w:val="Textebrut"/>
        <w:jc w:val="both"/>
        <w:rPr>
          <w:rFonts w:ascii="Times New Roman" w:hAnsi="Times New Roman"/>
          <w:sz w:val="24"/>
        </w:rPr>
      </w:pPr>
    </w:p>
    <w:p w14:paraId="59BC2F1C" w14:textId="77777777" w:rsidR="007C51BC" w:rsidRDefault="007C51BC">
      <w:pPr>
        <w:pStyle w:val="Textebrut"/>
        <w:jc w:val="both"/>
        <w:rPr>
          <w:rFonts w:ascii="Times New Roman" w:hAnsi="Times New Roman"/>
          <w:sz w:val="24"/>
        </w:rPr>
      </w:pPr>
    </w:p>
    <w:p w14:paraId="23682F1F" w14:textId="77777777" w:rsidR="007C51BC" w:rsidRDefault="005F06FA">
      <w:pPr>
        <w:pStyle w:val="Textebrut"/>
        <w:ind w:firstLine="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L'Avocat et le Client</w:t>
      </w:r>
      <w:r w:rsidR="007C51BC">
        <w:rPr>
          <w:rFonts w:ascii="Times New Roman" w:hAnsi="Times New Roman"/>
          <w:sz w:val="24"/>
        </w:rPr>
        <w:t xml:space="preserve"> ont évoqué ensemble la nature de la mission confiée à l'Avocat par la présente Convention (ci-après dénommée "</w:t>
      </w:r>
      <w:r w:rsidR="007C51BC">
        <w:rPr>
          <w:rFonts w:ascii="Times New Roman" w:hAnsi="Times New Roman"/>
          <w:i/>
          <w:sz w:val="24"/>
        </w:rPr>
        <w:t>La Convention</w:t>
      </w:r>
      <w:r w:rsidR="007C51BC">
        <w:rPr>
          <w:rFonts w:ascii="Times New Roman" w:hAnsi="Times New Roman"/>
          <w:sz w:val="24"/>
        </w:rPr>
        <w:t>"), ainsi que les différentes modalités de rémunération envisageables en fonction de la loi et des usages.</w:t>
      </w:r>
    </w:p>
    <w:p w14:paraId="6EE48BF4" w14:textId="77777777" w:rsidR="007C51BC" w:rsidRDefault="007C51BC">
      <w:pPr>
        <w:pStyle w:val="Textebrut"/>
        <w:ind w:firstLine="3"/>
        <w:jc w:val="both"/>
        <w:rPr>
          <w:rFonts w:ascii="Times New Roman" w:hAnsi="Times New Roman"/>
          <w:sz w:val="24"/>
        </w:rPr>
      </w:pPr>
    </w:p>
    <w:p w14:paraId="50DA0BB9" w14:textId="77777777" w:rsidR="007C51BC" w:rsidRDefault="007C51BC">
      <w:pPr>
        <w:pStyle w:val="Textebrut"/>
        <w:ind w:firstLine="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Dans le cadre de la Convention, les parties conviennent de définir la mission et le mode de rémunération de l'Avocat.</w:t>
      </w:r>
    </w:p>
    <w:p w14:paraId="58008A41" w14:textId="77777777" w:rsidR="005F06FA" w:rsidRDefault="007C51BC" w:rsidP="00953A56">
      <w:pPr>
        <w:pStyle w:val="Textebru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14:paraId="27C4B57C" w14:textId="5644A956" w:rsidR="007C51BC" w:rsidRDefault="007C51BC">
      <w:pPr>
        <w:pStyle w:val="Textebru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 xml:space="preserve">IL A </w:t>
      </w:r>
      <w:r w:rsidR="0014012C">
        <w:rPr>
          <w:rFonts w:ascii="Times New Roman" w:hAnsi="Times New Roman" w:cs="Times New Roman"/>
          <w:b/>
          <w:sz w:val="24"/>
          <w:u w:val="single"/>
        </w:rPr>
        <w:t>É</w:t>
      </w:r>
      <w:r>
        <w:rPr>
          <w:rFonts w:ascii="Times New Roman" w:hAnsi="Times New Roman"/>
          <w:b/>
          <w:sz w:val="24"/>
          <w:u w:val="single"/>
        </w:rPr>
        <w:t>T</w:t>
      </w:r>
      <w:r w:rsidR="0014012C">
        <w:rPr>
          <w:rFonts w:ascii="Times New Roman" w:hAnsi="Times New Roman" w:cs="Times New Roman"/>
          <w:b/>
          <w:sz w:val="24"/>
          <w:u w:val="single"/>
        </w:rPr>
        <w:t>É</w:t>
      </w:r>
      <w:r>
        <w:rPr>
          <w:rFonts w:ascii="Times New Roman" w:hAnsi="Times New Roman"/>
          <w:b/>
          <w:sz w:val="24"/>
          <w:u w:val="single"/>
        </w:rPr>
        <w:t xml:space="preserve"> ARR</w:t>
      </w:r>
      <w:r w:rsidR="0014012C">
        <w:rPr>
          <w:rFonts w:ascii="Times New Roman" w:hAnsi="Times New Roman" w:cs="Times New Roman"/>
          <w:b/>
          <w:sz w:val="24"/>
          <w:u w:val="single"/>
        </w:rPr>
        <w:t>Ê</w:t>
      </w:r>
      <w:r>
        <w:rPr>
          <w:rFonts w:ascii="Times New Roman" w:hAnsi="Times New Roman"/>
          <w:b/>
          <w:sz w:val="24"/>
          <w:u w:val="single"/>
        </w:rPr>
        <w:t>T</w:t>
      </w:r>
      <w:r w:rsidR="0014012C">
        <w:rPr>
          <w:rFonts w:ascii="Times New Roman" w:hAnsi="Times New Roman" w:cs="Times New Roman"/>
          <w:b/>
          <w:sz w:val="24"/>
          <w:u w:val="single"/>
        </w:rPr>
        <w:t>É</w:t>
      </w:r>
      <w:r>
        <w:rPr>
          <w:rFonts w:ascii="Times New Roman" w:hAnsi="Times New Roman"/>
          <w:b/>
          <w:sz w:val="24"/>
          <w:u w:val="single"/>
        </w:rPr>
        <w:t xml:space="preserve"> ET CONVENU CE QUI SUIT</w:t>
      </w:r>
      <w:r w:rsidR="0014012C">
        <w:rPr>
          <w:rFonts w:ascii="Times New Roman" w:hAnsi="Times New Roman"/>
          <w:b/>
          <w:sz w:val="24"/>
        </w:rPr>
        <w:t xml:space="preserve"> :</w:t>
      </w:r>
    </w:p>
    <w:p w14:paraId="40730FAB" w14:textId="77777777" w:rsidR="007C51BC" w:rsidRPr="00953A56" w:rsidRDefault="007C51BC">
      <w:pPr>
        <w:pStyle w:val="Paveadresse"/>
        <w:ind w:left="0"/>
        <w:rPr>
          <w:rFonts w:ascii="Times New Roman" w:hAnsi="Times New Roman" w:cs="Times New Roman"/>
        </w:rPr>
      </w:pPr>
    </w:p>
    <w:p w14:paraId="69B6E01E" w14:textId="3CE63DD8" w:rsidR="0003471B" w:rsidRPr="00E00F84" w:rsidRDefault="00B35184">
      <w:pPr>
        <w:pStyle w:val="Paveadresse"/>
        <w:ind w:left="0"/>
        <w:rPr>
          <w:rFonts w:ascii="Times New Roman" w:hAnsi="Times New Roman" w:cs="Times New Roman"/>
          <w:sz w:val="20"/>
          <w:szCs w:val="20"/>
        </w:rPr>
      </w:pPr>
      <w:r w:rsidRPr="00E00F84">
        <w:rPr>
          <w:rFonts w:ascii="Times New Roman" w:hAnsi="Times New Roman" w:cs="Times New Roman"/>
          <w:smallCaps/>
          <w:color w:val="FF0000"/>
          <w:sz w:val="20"/>
          <w:szCs w:val="20"/>
        </w:rPr>
        <w:t>UN HONORAIRE DE RÉSULTAT PEUT ETRE CONVENU AVEC LE CLIENT À TITRE COMPLÉMENTAIRE D’UNE RÉMUNÉRATION SOIT AU TEMPS PASSÉ, SOIT FORFAITAIRE. IL CONVIENT, SELON LE TYPE DE RÉMUNÉRATION PRINCIPALE CHOISI, DE SE REPORTER AUX EXEMPLES PRÉCÉDENTS DE CONVENTIONS EN Y INTÉGRANT LES ARTICLES SUIVANTS SPÉCIFIQUES À L’HONORAIRE COMPLÉMENTAIRE DE RÉSULTAT :</w:t>
      </w:r>
    </w:p>
    <w:p w14:paraId="27C0CBD9" w14:textId="77777777" w:rsidR="00953A56" w:rsidRPr="00953A56" w:rsidRDefault="00953A56">
      <w:pPr>
        <w:pStyle w:val="Textebrut"/>
        <w:jc w:val="both"/>
        <w:rPr>
          <w:rFonts w:ascii="Times New Roman" w:hAnsi="Times New Roman" w:cs="Times New Roman"/>
          <w:sz w:val="24"/>
        </w:rPr>
      </w:pPr>
    </w:p>
    <w:p w14:paraId="2A58FB5B" w14:textId="71971408" w:rsidR="007C51BC" w:rsidRDefault="007C51BC" w:rsidP="008F39E4">
      <w:pPr>
        <w:pStyle w:val="Textebrut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Article</w:t>
      </w:r>
      <w:r w:rsidR="00953A56">
        <w:rPr>
          <w:rFonts w:ascii="Times New Roman" w:hAnsi="Times New Roman"/>
          <w:b/>
          <w:sz w:val="24"/>
          <w:u w:val="single"/>
        </w:rPr>
        <w:t xml:space="preserve"> .... </w:t>
      </w:r>
      <w:r w:rsidR="008F39E4">
        <w:rPr>
          <w:rFonts w:ascii="Arial" w:hAnsi="Arial"/>
          <w:b/>
          <w:sz w:val="24"/>
          <w:u w:val="single"/>
        </w:rPr>
        <w:t>-</w:t>
      </w:r>
      <w:r w:rsidR="008F39E4">
        <w:rPr>
          <w:rFonts w:ascii="Times New Roman" w:hAnsi="Times New Roman"/>
          <w:b/>
          <w:sz w:val="24"/>
          <w:u w:val="single"/>
        </w:rPr>
        <w:t xml:space="preserve"> </w:t>
      </w:r>
      <w:r w:rsidR="00953A56">
        <w:rPr>
          <w:rFonts w:ascii="Times New Roman" w:hAnsi="Times New Roman"/>
          <w:b/>
          <w:sz w:val="24"/>
          <w:u w:val="single"/>
        </w:rPr>
        <w:t>Détermination des honoraires</w:t>
      </w:r>
    </w:p>
    <w:p w14:paraId="4BE8656D" w14:textId="2D87DD71" w:rsidR="008F6F09" w:rsidRDefault="008F6F09" w:rsidP="008F39E4">
      <w:pPr>
        <w:pStyle w:val="Textebrut"/>
        <w:jc w:val="both"/>
        <w:rPr>
          <w:rFonts w:ascii="Times New Roman" w:hAnsi="Times New Roman"/>
          <w:b/>
          <w:sz w:val="24"/>
          <w:u w:val="single"/>
        </w:rPr>
      </w:pPr>
    </w:p>
    <w:p w14:paraId="5524516B" w14:textId="3A903A73" w:rsidR="008F6F09" w:rsidRDefault="008F6F09" w:rsidP="008F6F09">
      <w:pPr>
        <w:pStyle w:val="xxmsonormal"/>
      </w:pPr>
    </w:p>
    <w:p w14:paraId="6D544CC9" w14:textId="77777777" w:rsidR="008F6F09" w:rsidRDefault="008F6F09" w:rsidP="008F6F09">
      <w:pPr>
        <w:pStyle w:val="xxmsonormal"/>
      </w:pPr>
      <w:r>
        <w:t>Il est prévu un honoraires de diligence et un honoraire de résultat.</w:t>
      </w:r>
    </w:p>
    <w:p w14:paraId="5612AFD5" w14:textId="77777777" w:rsidR="008F6F09" w:rsidRDefault="008F6F09" w:rsidP="008F6F09">
      <w:pPr>
        <w:pStyle w:val="xxmsonormal"/>
      </w:pPr>
      <w:r>
        <w:t>Honoraires de diligences :</w:t>
      </w:r>
    </w:p>
    <w:p w14:paraId="25F05F1D" w14:textId="05B01AE2" w:rsidR="008F6F09" w:rsidRDefault="008F6F09" w:rsidP="008F6F09">
      <w:pPr>
        <w:pStyle w:val="xxmsonormal"/>
      </w:pPr>
      <w:r>
        <w:t>Il est prévu une facturation au temps passé.</w:t>
      </w:r>
    </w:p>
    <w:p w14:paraId="117DA21F" w14:textId="77777777" w:rsidR="008F6F09" w:rsidRDefault="008F6F09" w:rsidP="008F6F09">
      <w:pPr>
        <w:pStyle w:val="xxmsonormal"/>
      </w:pPr>
      <w:r>
        <w:t>Le taux horaire est fixé comme suit</w:t>
      </w:r>
    </w:p>
    <w:p w14:paraId="1BC136C9" w14:textId="77777777" w:rsidR="008F6F09" w:rsidRDefault="008F6F09" w:rsidP="008F6F09">
      <w:pPr>
        <w:pStyle w:val="xxmsonormal"/>
      </w:pPr>
      <w:r>
        <w:t xml:space="preserve">Avocat associé </w:t>
      </w:r>
      <w:proofErr w:type="gramStart"/>
      <w:r>
        <w:t>/  HT</w:t>
      </w:r>
      <w:proofErr w:type="gramEnd"/>
    </w:p>
    <w:p w14:paraId="5E5F8759" w14:textId="77777777" w:rsidR="008F6F09" w:rsidRDefault="008F6F09" w:rsidP="008F6F09">
      <w:pPr>
        <w:pStyle w:val="xxmsonormal"/>
      </w:pPr>
      <w:r>
        <w:t>Avocat collaborateur / HT</w:t>
      </w:r>
    </w:p>
    <w:p w14:paraId="11D8425E" w14:textId="1E644248" w:rsidR="008F6F09" w:rsidRPr="0056535D" w:rsidRDefault="00DF52DC" w:rsidP="008F6F09">
      <w:pPr>
        <w:pStyle w:val="xxmsonormal"/>
      </w:pPr>
      <w:proofErr w:type="gramStart"/>
      <w:r w:rsidRPr="0056535D">
        <w:t>ou</w:t>
      </w:r>
      <w:proofErr w:type="gramEnd"/>
    </w:p>
    <w:p w14:paraId="5046FF88" w14:textId="38EB6BB8" w:rsidR="008F6F09" w:rsidRPr="0056535D" w:rsidRDefault="008F6F09" w:rsidP="008F6F09">
      <w:pPr>
        <w:pStyle w:val="xxmsonormal"/>
      </w:pPr>
      <w:r w:rsidRPr="0056535D">
        <w:t xml:space="preserve">Il est prévu un honoraire forfaitaire de diligence d’un montant de </w:t>
      </w:r>
    </w:p>
    <w:p w14:paraId="32AF9C63" w14:textId="2F14F362" w:rsidR="007C51BC" w:rsidRPr="0056535D" w:rsidRDefault="00DF52DC">
      <w:pPr>
        <w:pStyle w:val="Textebrut"/>
        <w:jc w:val="both"/>
        <w:rPr>
          <w:rFonts w:ascii="Times New Roman" w:hAnsi="Times New Roman"/>
          <w:sz w:val="24"/>
        </w:rPr>
      </w:pPr>
      <w:r w:rsidRPr="0056535D">
        <w:rPr>
          <w:rFonts w:ascii="Times New Roman" w:hAnsi="Times New Roman"/>
          <w:sz w:val="24"/>
        </w:rPr>
        <w:t>Ce forfait inclut les diligences suivantes :</w:t>
      </w:r>
    </w:p>
    <w:p w14:paraId="160F6300" w14:textId="77777777" w:rsidR="00953A56" w:rsidRDefault="00953A56">
      <w:pPr>
        <w:pStyle w:val="Textebrut"/>
        <w:jc w:val="both"/>
        <w:rPr>
          <w:rFonts w:ascii="Times New Roman" w:hAnsi="Times New Roman"/>
          <w:b/>
          <w:sz w:val="24"/>
          <w:u w:val="single"/>
        </w:rPr>
      </w:pPr>
    </w:p>
    <w:p w14:paraId="6755B317" w14:textId="77777777" w:rsidR="007C51BC" w:rsidRDefault="007C51BC">
      <w:pPr>
        <w:pStyle w:val="Textebrut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Article </w:t>
      </w:r>
      <w:r w:rsidR="00953A56">
        <w:rPr>
          <w:rFonts w:ascii="Times New Roman" w:hAnsi="Times New Roman"/>
          <w:b/>
          <w:sz w:val="24"/>
          <w:u w:val="single"/>
        </w:rPr>
        <w:t xml:space="preserve">... </w:t>
      </w:r>
      <w:r>
        <w:rPr>
          <w:rFonts w:ascii="Arial" w:hAnsi="Arial"/>
          <w:b/>
          <w:sz w:val="24"/>
          <w:u w:val="single"/>
        </w:rPr>
        <w:t xml:space="preserve">- </w:t>
      </w:r>
      <w:r>
        <w:rPr>
          <w:rFonts w:ascii="Times New Roman" w:hAnsi="Times New Roman"/>
          <w:b/>
          <w:sz w:val="24"/>
          <w:u w:val="single"/>
        </w:rPr>
        <w:t>Honoraire complémentaire de résultat</w:t>
      </w:r>
    </w:p>
    <w:p w14:paraId="5DC46D1E" w14:textId="77777777" w:rsidR="007C51BC" w:rsidRDefault="007C51BC">
      <w:pPr>
        <w:pStyle w:val="Textebrut"/>
        <w:jc w:val="both"/>
        <w:rPr>
          <w:rFonts w:ascii="Times New Roman" w:hAnsi="Times New Roman"/>
          <w:b/>
          <w:sz w:val="24"/>
        </w:rPr>
      </w:pPr>
    </w:p>
    <w:p w14:paraId="539B0A17" w14:textId="77777777" w:rsidR="007C51BC" w:rsidRDefault="007C51BC">
      <w:pPr>
        <w:pStyle w:val="Textebrut"/>
        <w:jc w:val="both"/>
        <w:rPr>
          <w:rFonts w:ascii="Times New Roman" w:hAnsi="Times New Roman"/>
          <w:b/>
          <w:sz w:val="24"/>
        </w:rPr>
      </w:pPr>
    </w:p>
    <w:p w14:paraId="7DDEE74C" w14:textId="7CEA45B5" w:rsidR="007C51BC" w:rsidRDefault="0056535D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Un </w:t>
      </w:r>
      <w:r w:rsidR="007C51BC">
        <w:rPr>
          <w:rFonts w:ascii="Times New Roman" w:hAnsi="Times New Roman"/>
          <w:sz w:val="24"/>
        </w:rPr>
        <w:t>honoraire complémentaire de résultat sera calculé comme suit :</w:t>
      </w:r>
    </w:p>
    <w:p w14:paraId="6B5C51BB" w14:textId="77777777" w:rsidR="007C51BC" w:rsidRDefault="007C51BC">
      <w:pPr>
        <w:pStyle w:val="Textebrut"/>
        <w:jc w:val="both"/>
        <w:rPr>
          <w:rFonts w:ascii="Times New Roman" w:hAnsi="Times New Roman"/>
          <w:sz w:val="24"/>
        </w:rPr>
      </w:pPr>
    </w:p>
    <w:p w14:paraId="4FB86E57" w14:textId="77777777" w:rsidR="005F06FA" w:rsidRDefault="005F06FA" w:rsidP="00953A56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953A56">
        <w:rPr>
          <w:rFonts w:ascii="Times New Roman" w:hAnsi="Times New Roman"/>
          <w:i/>
          <w:iCs/>
          <w:sz w:val="24"/>
        </w:rPr>
        <w:t>Distinguer selon qu’il s’agit</w:t>
      </w:r>
      <w:r w:rsidRPr="005F06FA">
        <w:rPr>
          <w:rFonts w:ascii="Times New Roman" w:hAnsi="Times New Roman"/>
          <w:i/>
          <w:iCs/>
          <w:sz w:val="24"/>
        </w:rPr>
        <w:t xml:space="preserve"> d’une économie réalisée ou d’un gain obtenu. Dans les deux cas, il convient de définir aussi précisément que possible le résultat</w:t>
      </w:r>
      <w:r>
        <w:rPr>
          <w:rFonts w:ascii="Times New Roman" w:hAnsi="Times New Roman"/>
          <w:sz w:val="24"/>
        </w:rPr>
        <w:t>)</w:t>
      </w:r>
    </w:p>
    <w:p w14:paraId="716DDFBC" w14:textId="77777777" w:rsidR="005F06FA" w:rsidRDefault="005F06FA" w:rsidP="005F06FA">
      <w:pPr>
        <w:pStyle w:val="Textebrut"/>
        <w:jc w:val="both"/>
        <w:rPr>
          <w:rFonts w:ascii="Times New Roman" w:hAnsi="Times New Roman"/>
          <w:sz w:val="24"/>
        </w:rPr>
      </w:pPr>
    </w:p>
    <w:p w14:paraId="1F2D313A" w14:textId="77777777" w:rsidR="00953A56" w:rsidRDefault="00953A56" w:rsidP="00953A56">
      <w:pPr>
        <w:pStyle w:val="Textebrut"/>
        <w:spacing w:after="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Hypothèse 1 :</w:t>
      </w:r>
    </w:p>
    <w:p w14:paraId="23C63059" w14:textId="77777777" w:rsidR="00953A56" w:rsidRDefault="00953A56" w:rsidP="00953A56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Sur l’économie réalisée par le Client par rapport aux sommes maximales réclamées par l’adversaire à son encontre, (N%), soit la formule de calcul suivante :</w:t>
      </w:r>
    </w:p>
    <w:p w14:paraId="05399B9B" w14:textId="77777777" w:rsidR="00953A56" w:rsidRPr="008F39E4" w:rsidRDefault="00953A56" w:rsidP="005F06FA">
      <w:pPr>
        <w:pStyle w:val="Textebrut"/>
        <w:jc w:val="both"/>
        <w:rPr>
          <w:rFonts w:ascii="Times New Roman" w:hAnsi="Times New Roman"/>
          <w:sz w:val="16"/>
          <w:szCs w:val="16"/>
        </w:rPr>
      </w:pPr>
    </w:p>
    <w:p w14:paraId="0E13318C" w14:textId="77777777" w:rsidR="00953A56" w:rsidRDefault="00953A56" w:rsidP="00953A56">
      <w:pPr>
        <w:pStyle w:val="Textebrut"/>
        <w:spacing w:after="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 = honoraire complémentaire de résultat hors taxes</w:t>
      </w:r>
    </w:p>
    <w:p w14:paraId="11609018" w14:textId="77777777" w:rsidR="00953A56" w:rsidRDefault="00953A56" w:rsidP="00953A56">
      <w:pPr>
        <w:pStyle w:val="Textebrut"/>
        <w:spacing w:after="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 = montant des sommes maximales réclamées par l’adversaire</w:t>
      </w:r>
    </w:p>
    <w:p w14:paraId="4084A017" w14:textId="77777777" w:rsidR="00953A56" w:rsidRDefault="00953A56" w:rsidP="00953A56">
      <w:pPr>
        <w:pStyle w:val="Textebrut"/>
        <w:spacing w:after="8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 = économie réalisée par le Client par rapport aux sommes maximales réclamées par l’adversaire</w:t>
      </w:r>
    </w:p>
    <w:p w14:paraId="3AFE751D" w14:textId="77777777" w:rsidR="00953A56" w:rsidRDefault="00953A56" w:rsidP="005F06FA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 = montant de la condamnation définitive à l’encontre du Client </w:t>
      </w:r>
    </w:p>
    <w:p w14:paraId="4EDF9C72" w14:textId="77777777" w:rsidR="00953A56" w:rsidRPr="00953A56" w:rsidRDefault="00953A56" w:rsidP="005F06FA">
      <w:pPr>
        <w:pStyle w:val="Textebrut"/>
        <w:jc w:val="both"/>
        <w:rPr>
          <w:rFonts w:ascii="Times New Roman" w:hAnsi="Times New Roman"/>
          <w:sz w:val="16"/>
          <w:szCs w:val="16"/>
        </w:rPr>
      </w:pPr>
    </w:p>
    <w:p w14:paraId="7381A31E" w14:textId="77777777" w:rsidR="00953A56" w:rsidRDefault="00953A56" w:rsidP="00953A56">
      <w:pPr>
        <w:pStyle w:val="Textebrut"/>
        <w:spacing w:after="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 = R-C</w:t>
      </w:r>
    </w:p>
    <w:p w14:paraId="4F5BB0B5" w14:textId="77777777" w:rsidR="00953A56" w:rsidRDefault="00953A56" w:rsidP="005F06FA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 = E x N%</w:t>
      </w:r>
    </w:p>
    <w:p w14:paraId="0B96DE82" w14:textId="77777777" w:rsidR="00953A56" w:rsidRPr="00953A56" w:rsidRDefault="00953A56" w:rsidP="005F06FA">
      <w:pPr>
        <w:pStyle w:val="Textebrut"/>
        <w:jc w:val="both"/>
        <w:rPr>
          <w:rFonts w:ascii="Times New Roman" w:hAnsi="Times New Roman"/>
        </w:rPr>
      </w:pPr>
    </w:p>
    <w:p w14:paraId="35E2D108" w14:textId="77777777" w:rsidR="00953A56" w:rsidRPr="00953A56" w:rsidRDefault="00953A56" w:rsidP="005F06FA">
      <w:pPr>
        <w:pStyle w:val="Textebrut"/>
        <w:jc w:val="both"/>
        <w:rPr>
          <w:rFonts w:ascii="Times New Roman" w:hAnsi="Times New Roman"/>
        </w:rPr>
      </w:pPr>
    </w:p>
    <w:p w14:paraId="5979F566" w14:textId="77777777" w:rsidR="00953A56" w:rsidRDefault="008F39E4" w:rsidP="00953A56">
      <w:pPr>
        <w:pStyle w:val="Textebrut"/>
        <w:spacing w:after="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Hypothèse 2</w:t>
      </w:r>
      <w:r w:rsidR="00953A56">
        <w:rPr>
          <w:rFonts w:ascii="Times New Roman" w:hAnsi="Times New Roman"/>
          <w:sz w:val="24"/>
        </w:rPr>
        <w:t> :</w:t>
      </w:r>
    </w:p>
    <w:p w14:paraId="36C82D8F" w14:textId="77777777" w:rsidR="00953A56" w:rsidRDefault="00953A56" w:rsidP="005F06FA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Sur le gain obtenu par le Client par rapport au résultat prévu par les parties, (N%) soit la formule de calcul suivante :</w:t>
      </w:r>
    </w:p>
    <w:p w14:paraId="3888A92E" w14:textId="77777777" w:rsidR="00953A56" w:rsidRPr="008F39E4" w:rsidRDefault="00953A56" w:rsidP="005F06FA">
      <w:pPr>
        <w:pStyle w:val="Textebrut"/>
        <w:jc w:val="both"/>
        <w:rPr>
          <w:rFonts w:ascii="Times New Roman" w:hAnsi="Times New Roman"/>
          <w:sz w:val="16"/>
          <w:szCs w:val="16"/>
        </w:rPr>
      </w:pPr>
    </w:p>
    <w:p w14:paraId="6DCF2891" w14:textId="77777777" w:rsidR="00953A56" w:rsidRDefault="00953A56" w:rsidP="00953A56">
      <w:pPr>
        <w:pStyle w:val="Textebrut"/>
        <w:spacing w:after="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 = résultat minimum prévu par les parties</w:t>
      </w:r>
    </w:p>
    <w:p w14:paraId="3F54413B" w14:textId="77777777" w:rsidR="00953A56" w:rsidRDefault="00953A56" w:rsidP="00953A56">
      <w:pPr>
        <w:pStyle w:val="Textebrut"/>
        <w:spacing w:after="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 = honoraire complémentaire de résultat hors taxes</w:t>
      </w:r>
    </w:p>
    <w:p w14:paraId="1E574655" w14:textId="67DF5817" w:rsidR="00953A56" w:rsidRDefault="00953A56" w:rsidP="00953A56">
      <w:pPr>
        <w:pStyle w:val="Textebrut"/>
        <w:spacing w:after="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 = gain obtenu par le </w:t>
      </w:r>
      <w:r w:rsidR="000556FD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lient</w:t>
      </w:r>
    </w:p>
    <w:p w14:paraId="1531F2D0" w14:textId="77777777" w:rsidR="00953A56" w:rsidRDefault="00953A56" w:rsidP="00953A56">
      <w:pPr>
        <w:pStyle w:val="Textebrut"/>
        <w:spacing w:after="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 = montant de la condamnation définitive à l’encontre de l’adversaire</w:t>
      </w:r>
    </w:p>
    <w:p w14:paraId="383CD76D" w14:textId="77777777" w:rsidR="00953A56" w:rsidRDefault="00953A56" w:rsidP="00953A56">
      <w:pPr>
        <w:pStyle w:val="Textebrut"/>
        <w:spacing w:after="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 = C-P</w:t>
      </w:r>
    </w:p>
    <w:p w14:paraId="11213D7A" w14:textId="77777777" w:rsidR="00953A56" w:rsidRDefault="00953A56" w:rsidP="00953A56">
      <w:pPr>
        <w:pStyle w:val="Textebrut"/>
        <w:spacing w:after="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 = G x N%</w:t>
      </w:r>
    </w:p>
    <w:p w14:paraId="434032BC" w14:textId="77777777" w:rsidR="00953A56" w:rsidRDefault="00953A56" w:rsidP="008F39E4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br w:type="page"/>
      </w:r>
    </w:p>
    <w:p w14:paraId="10E71FBB" w14:textId="77777777" w:rsidR="008F39E4" w:rsidRDefault="008F39E4" w:rsidP="008F39E4">
      <w:pPr>
        <w:pStyle w:val="Textebrut"/>
        <w:jc w:val="both"/>
        <w:rPr>
          <w:rFonts w:ascii="Times New Roman" w:hAnsi="Times New Roman"/>
          <w:sz w:val="24"/>
        </w:rPr>
      </w:pPr>
    </w:p>
    <w:p w14:paraId="0DB8FCB6" w14:textId="77777777" w:rsidR="00953A56" w:rsidRDefault="00953A56" w:rsidP="00953A56">
      <w:pPr>
        <w:pStyle w:val="Textebrut"/>
        <w:spacing w:after="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Hypothèse 3 :</w:t>
      </w:r>
    </w:p>
    <w:p w14:paraId="0CC3994D" w14:textId="77777777" w:rsidR="00953A56" w:rsidRDefault="00953A56" w:rsidP="005F06FA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N% du montant de la condamnation pécuniaire en principal de l’adversaire (</w:t>
      </w:r>
      <w:r w:rsidRPr="008F39E4">
        <w:rPr>
          <w:rFonts w:ascii="Times New Roman" w:hAnsi="Times New Roman"/>
          <w:i/>
          <w:iCs/>
          <w:sz w:val="24"/>
        </w:rPr>
        <w:t>éventuellement plafonné à la somme de ...€).</w:t>
      </w:r>
    </w:p>
    <w:p w14:paraId="46DCE7E1" w14:textId="77777777" w:rsidR="00953A56" w:rsidRDefault="00953A56">
      <w:pPr>
        <w:pStyle w:val="Textebrut"/>
        <w:jc w:val="both"/>
        <w:rPr>
          <w:rFonts w:ascii="Times New Roman" w:hAnsi="Times New Roman"/>
          <w:sz w:val="24"/>
        </w:rPr>
      </w:pPr>
    </w:p>
    <w:p w14:paraId="23B87277" w14:textId="782B6659" w:rsidR="005F06FA" w:rsidRPr="00953A56" w:rsidRDefault="00953A56">
      <w:pPr>
        <w:pStyle w:val="Textebrut"/>
        <w:jc w:val="both"/>
        <w:rPr>
          <w:rFonts w:ascii="Times New Roman" w:hAnsi="Times New Roman"/>
          <w:bCs/>
          <w:sz w:val="24"/>
        </w:rPr>
      </w:pPr>
      <w:r w:rsidRPr="00953A56">
        <w:rPr>
          <w:rFonts w:ascii="Times New Roman" w:hAnsi="Times New Roman"/>
          <w:bCs/>
          <w:sz w:val="24"/>
        </w:rPr>
        <w:t xml:space="preserve">L’honoraire complémentaire de résultat </w:t>
      </w:r>
      <w:r w:rsidR="00E97089">
        <w:rPr>
          <w:rFonts w:ascii="Times New Roman" w:hAnsi="Times New Roman"/>
          <w:bCs/>
          <w:sz w:val="24"/>
        </w:rPr>
        <w:t xml:space="preserve">porte également sur les </w:t>
      </w:r>
      <w:r w:rsidR="004071AF">
        <w:rPr>
          <w:rFonts w:ascii="Times New Roman" w:hAnsi="Times New Roman"/>
          <w:bCs/>
          <w:sz w:val="24"/>
        </w:rPr>
        <w:t>sommes</w:t>
      </w:r>
      <w:r w:rsidR="00E97089">
        <w:rPr>
          <w:rFonts w:ascii="Times New Roman" w:hAnsi="Times New Roman"/>
          <w:bCs/>
          <w:sz w:val="24"/>
        </w:rPr>
        <w:t xml:space="preserve"> allouées au titre de l’article 7</w:t>
      </w:r>
      <w:r w:rsidR="000556FD">
        <w:rPr>
          <w:rFonts w:ascii="Times New Roman" w:hAnsi="Times New Roman"/>
          <w:bCs/>
          <w:sz w:val="24"/>
        </w:rPr>
        <w:t>00</w:t>
      </w:r>
      <w:r w:rsidR="00E97089">
        <w:rPr>
          <w:rFonts w:ascii="Times New Roman" w:hAnsi="Times New Roman"/>
          <w:bCs/>
          <w:sz w:val="24"/>
        </w:rPr>
        <w:t xml:space="preserve"> du CPC et </w:t>
      </w:r>
      <w:r w:rsidRPr="00953A56">
        <w:rPr>
          <w:rFonts w:ascii="Times New Roman" w:hAnsi="Times New Roman"/>
          <w:bCs/>
          <w:sz w:val="24"/>
        </w:rPr>
        <w:t>sera exigible après exécution d’une décision de justice définitive ou d’une transaction</w:t>
      </w:r>
      <w:r w:rsidR="00E97089">
        <w:rPr>
          <w:rFonts w:ascii="Times New Roman" w:hAnsi="Times New Roman"/>
          <w:bCs/>
          <w:sz w:val="24"/>
        </w:rPr>
        <w:t xml:space="preserve"> définitive.</w:t>
      </w:r>
    </w:p>
    <w:p w14:paraId="760BFCE5" w14:textId="77777777" w:rsidR="00953A56" w:rsidRDefault="00953A56">
      <w:pPr>
        <w:pStyle w:val="Textebrut"/>
        <w:jc w:val="both"/>
        <w:rPr>
          <w:rFonts w:ascii="Times New Roman" w:hAnsi="Times New Roman"/>
          <w:b/>
          <w:sz w:val="24"/>
          <w:u w:val="single"/>
        </w:rPr>
      </w:pPr>
    </w:p>
    <w:p w14:paraId="44F1C9D6" w14:textId="77777777" w:rsidR="00953A56" w:rsidRDefault="000B5F33">
      <w:pPr>
        <w:pStyle w:val="Textebrut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La TVA est applicable au taux en vigueur au moment de la facturation et s’ajoute au montant résultant de l’application de la formule ci-avant convenue. </w:t>
      </w:r>
    </w:p>
    <w:p w14:paraId="0AD8FF45" w14:textId="77777777" w:rsidR="000B5F33" w:rsidRDefault="000B5F33">
      <w:pPr>
        <w:pStyle w:val="Textebrut"/>
        <w:jc w:val="both"/>
        <w:rPr>
          <w:rFonts w:ascii="Times New Roman" w:hAnsi="Times New Roman"/>
          <w:b/>
          <w:sz w:val="24"/>
          <w:u w:val="single"/>
        </w:rPr>
      </w:pPr>
    </w:p>
    <w:p w14:paraId="41C5BC74" w14:textId="77777777" w:rsidR="007C51BC" w:rsidRDefault="00953A56">
      <w:pPr>
        <w:pStyle w:val="Textebrut"/>
        <w:jc w:val="both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b/>
          <w:sz w:val="24"/>
          <w:u w:val="single"/>
        </w:rPr>
        <w:t>Article  ...</w:t>
      </w:r>
      <w:proofErr w:type="gramEnd"/>
      <w:r>
        <w:rPr>
          <w:rFonts w:ascii="Times New Roman" w:hAnsi="Times New Roman"/>
          <w:b/>
          <w:sz w:val="24"/>
          <w:u w:val="single"/>
        </w:rPr>
        <w:t xml:space="preserve"> </w:t>
      </w:r>
      <w:r w:rsidR="007C51BC">
        <w:rPr>
          <w:rFonts w:ascii="Times New Roman" w:hAnsi="Times New Roman"/>
          <w:b/>
          <w:sz w:val="24"/>
          <w:u w:val="single"/>
        </w:rPr>
        <w:t>- Dessaisissement</w:t>
      </w:r>
    </w:p>
    <w:p w14:paraId="59DB856E" w14:textId="77777777" w:rsidR="007C51BC" w:rsidRDefault="007C51BC">
      <w:pPr>
        <w:pStyle w:val="Textebrut"/>
        <w:jc w:val="both"/>
        <w:rPr>
          <w:rFonts w:ascii="Times New Roman" w:hAnsi="Times New Roman"/>
          <w:sz w:val="24"/>
        </w:rPr>
      </w:pPr>
    </w:p>
    <w:p w14:paraId="559ABE40" w14:textId="77777777" w:rsidR="007C51BC" w:rsidRDefault="007C51BC">
      <w:pPr>
        <w:pStyle w:val="Textebrut"/>
        <w:jc w:val="both"/>
        <w:rPr>
          <w:rFonts w:ascii="Times New Roman" w:hAnsi="Times New Roman"/>
          <w:sz w:val="24"/>
        </w:rPr>
      </w:pPr>
    </w:p>
    <w:p w14:paraId="2C818FAB" w14:textId="3402515B" w:rsidR="007C51BC" w:rsidRDefault="005F06FA" w:rsidP="00953A56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Dans l’hypothèse où le Client</w:t>
      </w:r>
      <w:r w:rsidR="007C51BC">
        <w:rPr>
          <w:rFonts w:ascii="Times New Roman" w:hAnsi="Times New Roman"/>
          <w:sz w:val="24"/>
        </w:rPr>
        <w:t xml:space="preserve"> souhaiterait dessaisir l’Avocat et transférer </w:t>
      </w:r>
      <w:r>
        <w:rPr>
          <w:rFonts w:ascii="Times New Roman" w:hAnsi="Times New Roman"/>
          <w:sz w:val="24"/>
        </w:rPr>
        <w:t xml:space="preserve">son dossier à un autre </w:t>
      </w:r>
      <w:proofErr w:type="gramStart"/>
      <w:r>
        <w:rPr>
          <w:rFonts w:ascii="Times New Roman" w:hAnsi="Times New Roman"/>
          <w:sz w:val="24"/>
        </w:rPr>
        <w:t>Avocat</w:t>
      </w:r>
      <w:proofErr w:type="gramEnd"/>
      <w:r>
        <w:rPr>
          <w:rFonts w:ascii="Times New Roman" w:hAnsi="Times New Roman"/>
          <w:sz w:val="24"/>
        </w:rPr>
        <w:t xml:space="preserve">, </w:t>
      </w:r>
      <w:r w:rsidR="0093452E">
        <w:rPr>
          <w:rFonts w:ascii="Times New Roman" w:hAnsi="Times New Roman"/>
          <w:sz w:val="24"/>
        </w:rPr>
        <w:t>ou encore traiter directement le dossier lorsque cela est possible par exemple en cas de transaction,</w:t>
      </w:r>
      <w:r w:rsidR="000556F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le Client</w:t>
      </w:r>
      <w:r w:rsidR="007C51BC">
        <w:rPr>
          <w:rFonts w:ascii="Times New Roman" w:hAnsi="Times New Roman"/>
          <w:sz w:val="24"/>
        </w:rPr>
        <w:t xml:space="preserve"> s’engage à régler sans délai les honoraires</w:t>
      </w:r>
      <w:r w:rsidR="007C51BC">
        <w:rPr>
          <w:rFonts w:ascii="Times New Roman" w:hAnsi="Times New Roman"/>
          <w:b/>
          <w:sz w:val="24"/>
        </w:rPr>
        <w:t>,</w:t>
      </w:r>
      <w:r w:rsidR="007C51BC">
        <w:rPr>
          <w:rFonts w:ascii="Times New Roman" w:hAnsi="Times New Roman"/>
          <w:sz w:val="24"/>
        </w:rPr>
        <w:t xml:space="preserve"> ainsi que les frais</w:t>
      </w:r>
      <w:r w:rsidR="007C51BC">
        <w:rPr>
          <w:rFonts w:ascii="Times New Roman" w:hAnsi="Times New Roman"/>
          <w:b/>
          <w:sz w:val="24"/>
        </w:rPr>
        <w:t>,</w:t>
      </w:r>
      <w:r w:rsidR="007C51BC">
        <w:rPr>
          <w:rFonts w:ascii="Times New Roman" w:hAnsi="Times New Roman"/>
          <w:sz w:val="24"/>
        </w:rPr>
        <w:t xml:space="preserve"> débours et dépens dus à l’Avocat pour les diligences effectuées antérieurement </w:t>
      </w:r>
      <w:r w:rsidR="00953A56">
        <w:rPr>
          <w:rFonts w:ascii="Times New Roman" w:hAnsi="Times New Roman"/>
          <w:sz w:val="24"/>
        </w:rPr>
        <w:t>à la date du</w:t>
      </w:r>
      <w:r w:rsidR="007C51BC">
        <w:rPr>
          <w:rFonts w:ascii="Times New Roman" w:hAnsi="Times New Roman"/>
          <w:sz w:val="24"/>
        </w:rPr>
        <w:t xml:space="preserve"> dessaisissement.</w:t>
      </w:r>
    </w:p>
    <w:p w14:paraId="0171549D" w14:textId="77777777" w:rsidR="007C51BC" w:rsidRDefault="007C51BC">
      <w:pPr>
        <w:pStyle w:val="Textebrut"/>
        <w:jc w:val="both"/>
        <w:rPr>
          <w:rFonts w:ascii="Times New Roman" w:hAnsi="Times New Roman"/>
          <w:sz w:val="24"/>
        </w:rPr>
      </w:pPr>
    </w:p>
    <w:p w14:paraId="73C7B511" w14:textId="03E39329" w:rsidR="0072259E" w:rsidRDefault="0072259E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Les parties conviennent que l’hono</w:t>
      </w:r>
      <w:r w:rsidR="0006310D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 xml:space="preserve">aire de résultat n’est pas </w:t>
      </w:r>
      <w:r w:rsidR="00A51AF4">
        <w:rPr>
          <w:rFonts w:ascii="Times New Roman" w:hAnsi="Times New Roman"/>
          <w:sz w:val="24"/>
        </w:rPr>
        <w:t>im</w:t>
      </w:r>
      <w:r>
        <w:rPr>
          <w:rFonts w:ascii="Times New Roman" w:hAnsi="Times New Roman"/>
          <w:sz w:val="24"/>
        </w:rPr>
        <w:t>pacté par le dessaisi</w:t>
      </w:r>
      <w:r w:rsidR="00A51AF4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sement de l’</w:t>
      </w:r>
      <w:r w:rsidR="000556FD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vocat</w:t>
      </w:r>
      <w:r w:rsidR="00E97089">
        <w:rPr>
          <w:rFonts w:ascii="Times New Roman" w:hAnsi="Times New Roman"/>
          <w:sz w:val="24"/>
        </w:rPr>
        <w:t xml:space="preserve">. Ainsi, l’honoraire de résultat reste dû par le </w:t>
      </w:r>
      <w:r w:rsidR="000556FD">
        <w:rPr>
          <w:rFonts w:ascii="Times New Roman" w:hAnsi="Times New Roman"/>
          <w:sz w:val="24"/>
        </w:rPr>
        <w:t>C</w:t>
      </w:r>
      <w:r w:rsidR="00E97089">
        <w:rPr>
          <w:rFonts w:ascii="Times New Roman" w:hAnsi="Times New Roman"/>
          <w:sz w:val="24"/>
        </w:rPr>
        <w:t>lient et</w:t>
      </w:r>
      <w:r w:rsidR="00A51AF4">
        <w:rPr>
          <w:rFonts w:ascii="Times New Roman" w:hAnsi="Times New Roman"/>
          <w:sz w:val="24"/>
        </w:rPr>
        <w:t xml:space="preserve"> la clause relative à l’honoraire de résultat demeur</w:t>
      </w:r>
      <w:r w:rsidR="004071AF">
        <w:rPr>
          <w:rFonts w:ascii="Times New Roman" w:hAnsi="Times New Roman"/>
          <w:sz w:val="24"/>
        </w:rPr>
        <w:t>e</w:t>
      </w:r>
      <w:r w:rsidR="00A51AF4">
        <w:rPr>
          <w:rFonts w:ascii="Times New Roman" w:hAnsi="Times New Roman"/>
          <w:sz w:val="24"/>
        </w:rPr>
        <w:t xml:space="preserve"> opposable aux parties nonobstant le dessaisissement de l’</w:t>
      </w:r>
      <w:r w:rsidR="000556FD">
        <w:rPr>
          <w:rFonts w:ascii="Times New Roman" w:hAnsi="Times New Roman"/>
          <w:sz w:val="24"/>
        </w:rPr>
        <w:t>A</w:t>
      </w:r>
      <w:r w:rsidR="00A51AF4">
        <w:rPr>
          <w:rFonts w:ascii="Times New Roman" w:hAnsi="Times New Roman"/>
          <w:sz w:val="24"/>
        </w:rPr>
        <w:t>vocat.</w:t>
      </w:r>
    </w:p>
    <w:p w14:paraId="4F7A498F" w14:textId="77777777" w:rsidR="0072259E" w:rsidRDefault="0072259E">
      <w:pPr>
        <w:pStyle w:val="Textebrut"/>
        <w:jc w:val="both"/>
        <w:rPr>
          <w:rFonts w:ascii="Times New Roman" w:hAnsi="Times New Roman"/>
          <w:sz w:val="24"/>
        </w:rPr>
      </w:pPr>
    </w:p>
    <w:p w14:paraId="2164C60C" w14:textId="6ABE7EA6" w:rsidR="00953A56" w:rsidRDefault="000556FD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À</w:t>
      </w:r>
      <w:r w:rsidR="00953A56">
        <w:rPr>
          <w:rFonts w:ascii="Times New Roman" w:hAnsi="Times New Roman"/>
          <w:sz w:val="24"/>
        </w:rPr>
        <w:t xml:space="preserve"> défaut d’accord sur le montant de l’honoraire complémentaire de résultat </w:t>
      </w:r>
      <w:r w:rsidR="0093452E">
        <w:rPr>
          <w:rFonts w:ascii="Times New Roman" w:hAnsi="Times New Roman"/>
          <w:sz w:val="24"/>
        </w:rPr>
        <w:t xml:space="preserve">qui était prévu mais dont l’assiette n’a pas pu être </w:t>
      </w:r>
      <w:r>
        <w:rPr>
          <w:rFonts w:ascii="Times New Roman" w:hAnsi="Times New Roman"/>
          <w:sz w:val="24"/>
        </w:rPr>
        <w:t>déterminée</w:t>
      </w:r>
      <w:r w:rsidR="0093452E">
        <w:rPr>
          <w:rFonts w:ascii="Times New Roman" w:hAnsi="Times New Roman"/>
          <w:sz w:val="24"/>
        </w:rPr>
        <w:t xml:space="preserve"> du fait du </w:t>
      </w:r>
      <w:r w:rsidR="00953A56">
        <w:rPr>
          <w:rFonts w:ascii="Times New Roman" w:hAnsi="Times New Roman"/>
          <w:sz w:val="24"/>
        </w:rPr>
        <w:t>dessaisissement</w:t>
      </w:r>
      <w:r w:rsidR="0093452E">
        <w:rPr>
          <w:rFonts w:ascii="Times New Roman" w:hAnsi="Times New Roman"/>
          <w:sz w:val="24"/>
        </w:rPr>
        <w:t xml:space="preserve"> de l’</w:t>
      </w:r>
      <w:r>
        <w:rPr>
          <w:rFonts w:ascii="Times New Roman" w:hAnsi="Times New Roman"/>
          <w:sz w:val="24"/>
        </w:rPr>
        <w:t>A</w:t>
      </w:r>
      <w:r w:rsidR="0093452E">
        <w:rPr>
          <w:rFonts w:ascii="Times New Roman" w:hAnsi="Times New Roman"/>
          <w:sz w:val="24"/>
        </w:rPr>
        <w:t xml:space="preserve">vocat par le </w:t>
      </w:r>
      <w:r>
        <w:rPr>
          <w:rFonts w:ascii="Times New Roman" w:hAnsi="Times New Roman"/>
          <w:sz w:val="24"/>
        </w:rPr>
        <w:t>C</w:t>
      </w:r>
      <w:r w:rsidR="0093452E">
        <w:rPr>
          <w:rFonts w:ascii="Times New Roman" w:hAnsi="Times New Roman"/>
          <w:sz w:val="24"/>
        </w:rPr>
        <w:t>lient</w:t>
      </w:r>
      <w:r w:rsidR="00953A56">
        <w:rPr>
          <w:rFonts w:ascii="Times New Roman" w:hAnsi="Times New Roman"/>
          <w:sz w:val="24"/>
        </w:rPr>
        <w:t>, les parties sont convenues de s’en remettre à l’arbitrage du Bâtonni</w:t>
      </w:r>
      <w:r w:rsidR="00816BF2">
        <w:rPr>
          <w:rFonts w:ascii="Times New Roman" w:hAnsi="Times New Roman"/>
          <w:sz w:val="24"/>
        </w:rPr>
        <w:t>er de l’Ordre des Avocats à la C</w:t>
      </w:r>
      <w:r w:rsidR="00953A56">
        <w:rPr>
          <w:rFonts w:ascii="Times New Roman" w:hAnsi="Times New Roman"/>
          <w:sz w:val="24"/>
        </w:rPr>
        <w:t xml:space="preserve">our d'appel de Paris dans les conditions prévues par l’article </w:t>
      </w:r>
      <w:r>
        <w:rPr>
          <w:rFonts w:ascii="Times New Roman" w:hAnsi="Times New Roman"/>
          <w:sz w:val="24"/>
        </w:rPr>
        <w:t>C</w:t>
      </w:r>
      <w:r w:rsidR="00953A56">
        <w:rPr>
          <w:rFonts w:ascii="Times New Roman" w:hAnsi="Times New Roman"/>
          <w:sz w:val="24"/>
        </w:rPr>
        <w:t>ontestation ci-dessous</w:t>
      </w:r>
      <w:r w:rsidR="0093452E">
        <w:rPr>
          <w:rFonts w:ascii="Times New Roman" w:hAnsi="Times New Roman"/>
          <w:sz w:val="24"/>
        </w:rPr>
        <w:t xml:space="preserve">, à moins qu’elle ne décident de se rapprocher sur la base des mêmes dispositions </w:t>
      </w:r>
      <w:r w:rsidR="0072259E">
        <w:rPr>
          <w:rFonts w:ascii="Times New Roman" w:hAnsi="Times New Roman"/>
          <w:sz w:val="24"/>
        </w:rPr>
        <w:t>que celles  stipulées ci-</w:t>
      </w:r>
      <w:r w:rsidR="00A51AF4">
        <w:rPr>
          <w:rFonts w:ascii="Times New Roman" w:hAnsi="Times New Roman"/>
          <w:sz w:val="24"/>
        </w:rPr>
        <w:t xml:space="preserve">dessous, </w:t>
      </w:r>
      <w:r w:rsidR="0093452E">
        <w:rPr>
          <w:rFonts w:ascii="Times New Roman" w:hAnsi="Times New Roman"/>
          <w:sz w:val="24"/>
        </w:rPr>
        <w:t>sauf meilleur accord.</w:t>
      </w:r>
    </w:p>
    <w:p w14:paraId="320E7EB2" w14:textId="77777777" w:rsidR="00953A56" w:rsidRDefault="00953A56">
      <w:pPr>
        <w:pStyle w:val="Textebrut"/>
        <w:jc w:val="both"/>
        <w:rPr>
          <w:rFonts w:ascii="Times New Roman" w:hAnsi="Times New Roman"/>
          <w:sz w:val="24"/>
        </w:rPr>
      </w:pPr>
    </w:p>
    <w:p w14:paraId="711F3F50" w14:textId="77777777" w:rsidR="00953A56" w:rsidRDefault="00953A56">
      <w:pPr>
        <w:pStyle w:val="Textebrut"/>
        <w:jc w:val="both"/>
        <w:rPr>
          <w:rFonts w:ascii="Times New Roman" w:hAnsi="Times New Roman"/>
          <w:sz w:val="24"/>
        </w:rPr>
      </w:pPr>
    </w:p>
    <w:p w14:paraId="56CCD94C" w14:textId="77777777" w:rsidR="007C51BC" w:rsidRPr="00953A56" w:rsidRDefault="00953A56">
      <w:pPr>
        <w:pStyle w:val="Textebrut"/>
        <w:jc w:val="both"/>
        <w:rPr>
          <w:rFonts w:ascii="Times New Roman" w:hAnsi="Times New Roman"/>
          <w:b/>
          <w:sz w:val="24"/>
          <w:u w:val="single"/>
        </w:rPr>
      </w:pPr>
      <w:r w:rsidRPr="00953A56">
        <w:rPr>
          <w:rFonts w:ascii="Times New Roman" w:hAnsi="Times New Roman"/>
          <w:b/>
          <w:sz w:val="24"/>
          <w:u w:val="single"/>
        </w:rPr>
        <w:t xml:space="preserve">Article </w:t>
      </w:r>
      <w:r>
        <w:rPr>
          <w:rFonts w:ascii="Times New Roman" w:hAnsi="Times New Roman"/>
          <w:b/>
          <w:sz w:val="24"/>
          <w:u w:val="single"/>
        </w:rPr>
        <w:t xml:space="preserve">... - </w:t>
      </w:r>
      <w:r w:rsidRPr="00953A56">
        <w:rPr>
          <w:rFonts w:ascii="Times New Roman" w:hAnsi="Times New Roman"/>
          <w:b/>
          <w:sz w:val="24"/>
          <w:u w:val="single"/>
        </w:rPr>
        <w:t>Contestation</w:t>
      </w:r>
    </w:p>
    <w:p w14:paraId="0BB90E8E" w14:textId="77777777" w:rsidR="007C51BC" w:rsidRDefault="007C51BC">
      <w:pPr>
        <w:pStyle w:val="Textebrut"/>
        <w:jc w:val="both"/>
        <w:rPr>
          <w:rFonts w:ascii="Times New Roman" w:hAnsi="Times New Roman"/>
          <w:sz w:val="24"/>
        </w:rPr>
      </w:pPr>
    </w:p>
    <w:p w14:paraId="55701E2C" w14:textId="77777777" w:rsidR="007C51BC" w:rsidRDefault="007C51BC">
      <w:pPr>
        <w:pStyle w:val="Textebrut"/>
        <w:jc w:val="both"/>
        <w:rPr>
          <w:rFonts w:ascii="Times New Roman" w:hAnsi="Times New Roman"/>
          <w:sz w:val="24"/>
        </w:rPr>
      </w:pPr>
    </w:p>
    <w:p w14:paraId="49426DDA" w14:textId="0732A79A" w:rsidR="0072259E" w:rsidRDefault="0093452E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Pour la </w:t>
      </w:r>
      <w:r w:rsidR="000556FD">
        <w:rPr>
          <w:rFonts w:ascii="Times New Roman" w:hAnsi="Times New Roman"/>
          <w:sz w:val="24"/>
        </w:rPr>
        <w:t>détermination</w:t>
      </w:r>
      <w:r>
        <w:rPr>
          <w:rFonts w:ascii="Times New Roman" w:hAnsi="Times New Roman"/>
          <w:sz w:val="24"/>
        </w:rPr>
        <w:t xml:space="preserve"> de l’honoraire de résultat dû</w:t>
      </w:r>
      <w:r w:rsidR="0072259E">
        <w:rPr>
          <w:rFonts w:ascii="Times New Roman" w:hAnsi="Times New Roman"/>
          <w:sz w:val="24"/>
        </w:rPr>
        <w:t>, les parties conviennent d’</w:t>
      </w:r>
      <w:r w:rsidR="000556FD">
        <w:rPr>
          <w:rFonts w:ascii="Times New Roman" w:hAnsi="Times New Roman"/>
          <w:sz w:val="24"/>
        </w:rPr>
        <w:t>examiner</w:t>
      </w:r>
      <w:r w:rsidR="0072259E">
        <w:rPr>
          <w:rFonts w:ascii="Times New Roman" w:hAnsi="Times New Roman"/>
          <w:sz w:val="24"/>
        </w:rPr>
        <w:t xml:space="preserve"> de bonne foi l’état de la procédure ou l’état d’avancement du dossier pour une affaire non contentieuse, au moment du </w:t>
      </w:r>
      <w:r w:rsidR="000556FD">
        <w:rPr>
          <w:rFonts w:ascii="Times New Roman" w:hAnsi="Times New Roman"/>
          <w:sz w:val="24"/>
        </w:rPr>
        <w:t>dessaisissement</w:t>
      </w:r>
      <w:r w:rsidR="0072259E">
        <w:rPr>
          <w:rFonts w:ascii="Times New Roman" w:hAnsi="Times New Roman"/>
          <w:sz w:val="24"/>
        </w:rPr>
        <w:t xml:space="preserve"> afin de déterminer les éléments qui ont permis en totalité ou en partie d’aboutir au résultat </w:t>
      </w:r>
      <w:r w:rsidR="00A51AF4">
        <w:rPr>
          <w:rFonts w:ascii="Times New Roman" w:hAnsi="Times New Roman"/>
          <w:sz w:val="24"/>
        </w:rPr>
        <w:t xml:space="preserve">définitif </w:t>
      </w:r>
      <w:r w:rsidR="0072259E">
        <w:rPr>
          <w:rFonts w:ascii="Times New Roman" w:hAnsi="Times New Roman"/>
          <w:sz w:val="24"/>
        </w:rPr>
        <w:t>considéré et d’attribuer à ces éléments un pourcentage dans la réalisation du résultat finalement obtenu.</w:t>
      </w:r>
    </w:p>
    <w:p w14:paraId="147D254E" w14:textId="77777777" w:rsidR="00953A56" w:rsidRDefault="00953A56">
      <w:pPr>
        <w:pStyle w:val="Textebrut"/>
        <w:jc w:val="both"/>
        <w:rPr>
          <w:rFonts w:ascii="Times New Roman" w:hAnsi="Times New Roman"/>
          <w:sz w:val="24"/>
        </w:rPr>
      </w:pPr>
    </w:p>
    <w:p w14:paraId="200CE466" w14:textId="6CAD9FC8" w:rsidR="0072259E" w:rsidRDefault="0072259E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L’honoraire de résultat sera fixé en considération des dispositions relatives à l’article Honoraire complémentaire de résultat</w:t>
      </w:r>
      <w:r w:rsidR="000B5F33">
        <w:rPr>
          <w:rFonts w:ascii="Times New Roman" w:hAnsi="Times New Roman"/>
          <w:sz w:val="24"/>
        </w:rPr>
        <w:t xml:space="preserve"> </w:t>
      </w:r>
      <w:r w:rsidR="000556FD">
        <w:rPr>
          <w:rFonts w:ascii="Times New Roman" w:hAnsi="Times New Roman"/>
          <w:sz w:val="24"/>
        </w:rPr>
        <w:t>conjuguées</w:t>
      </w:r>
      <w:r w:rsidR="000B5F33">
        <w:rPr>
          <w:rFonts w:ascii="Times New Roman" w:hAnsi="Times New Roman"/>
          <w:sz w:val="24"/>
        </w:rPr>
        <w:t xml:space="preserve"> avec le pourcentage ci-avant évoqué</w:t>
      </w:r>
      <w:r w:rsidR="00A51AF4">
        <w:rPr>
          <w:rFonts w:ascii="Times New Roman" w:hAnsi="Times New Roman"/>
          <w:sz w:val="24"/>
        </w:rPr>
        <w:t>.</w:t>
      </w:r>
    </w:p>
    <w:p w14:paraId="29A2E656" w14:textId="77777777" w:rsidR="00A51AF4" w:rsidRDefault="00A51AF4">
      <w:pPr>
        <w:pStyle w:val="Textebrut"/>
        <w:jc w:val="both"/>
        <w:rPr>
          <w:rFonts w:ascii="Times New Roman" w:hAnsi="Times New Roman"/>
          <w:sz w:val="24"/>
        </w:rPr>
      </w:pPr>
    </w:p>
    <w:p w14:paraId="696B3D71" w14:textId="7CDEC938" w:rsidR="00A51AF4" w:rsidRDefault="00A51AF4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Il est convenu </w:t>
      </w:r>
      <w:r w:rsidR="000B5F33">
        <w:rPr>
          <w:rFonts w:ascii="Times New Roman" w:hAnsi="Times New Roman"/>
          <w:sz w:val="24"/>
        </w:rPr>
        <w:t xml:space="preserve">et rappelé en tant que de besoin </w:t>
      </w:r>
      <w:r>
        <w:rPr>
          <w:rFonts w:ascii="Times New Roman" w:hAnsi="Times New Roman"/>
          <w:sz w:val="24"/>
        </w:rPr>
        <w:t>que ces dispositions survivent à la résolution de la convention d’honoraires ayant lié les parties</w:t>
      </w:r>
      <w:r w:rsidR="000B5F33">
        <w:rPr>
          <w:rFonts w:ascii="Times New Roman" w:hAnsi="Times New Roman"/>
          <w:sz w:val="24"/>
        </w:rPr>
        <w:t xml:space="preserve"> en ce compris le dessaisissement de l’</w:t>
      </w:r>
      <w:r w:rsidR="000556FD">
        <w:rPr>
          <w:rFonts w:ascii="Times New Roman" w:hAnsi="Times New Roman"/>
          <w:sz w:val="24"/>
        </w:rPr>
        <w:t>A</w:t>
      </w:r>
      <w:r w:rsidR="000B5F33">
        <w:rPr>
          <w:rFonts w:ascii="Times New Roman" w:hAnsi="Times New Roman"/>
          <w:sz w:val="24"/>
        </w:rPr>
        <w:t>vocat</w:t>
      </w:r>
      <w:r>
        <w:rPr>
          <w:rFonts w:ascii="Times New Roman" w:hAnsi="Times New Roman"/>
          <w:sz w:val="24"/>
        </w:rPr>
        <w:t>.</w:t>
      </w:r>
    </w:p>
    <w:p w14:paraId="52210DD6" w14:textId="285DF813" w:rsidR="00E00F84" w:rsidRDefault="00E00F84">
      <w:pPr>
        <w:jc w:val="left"/>
        <w:rPr>
          <w:rFonts w:ascii="Times New Roman" w:hAnsi="Times New Roman" w:cs="Courier New"/>
          <w:szCs w:val="20"/>
        </w:rPr>
      </w:pPr>
      <w:r>
        <w:rPr>
          <w:rFonts w:ascii="Times New Roman" w:hAnsi="Times New Roman"/>
        </w:rPr>
        <w:br w:type="page"/>
      </w:r>
    </w:p>
    <w:p w14:paraId="3802C3EC" w14:textId="77777777" w:rsidR="0072259E" w:rsidRDefault="0072259E">
      <w:pPr>
        <w:pStyle w:val="Textebrut"/>
        <w:jc w:val="both"/>
        <w:rPr>
          <w:rFonts w:ascii="Times New Roman" w:hAnsi="Times New Roman"/>
          <w:sz w:val="24"/>
        </w:rPr>
      </w:pPr>
    </w:p>
    <w:p w14:paraId="591CB943" w14:textId="77777777" w:rsidR="00953A56" w:rsidRDefault="00953A56">
      <w:pPr>
        <w:pStyle w:val="Textebrut"/>
        <w:jc w:val="both"/>
        <w:rPr>
          <w:rFonts w:ascii="Times New Roman" w:hAnsi="Times New Roman"/>
          <w:sz w:val="24"/>
        </w:rPr>
      </w:pPr>
    </w:p>
    <w:p w14:paraId="3DFC161B" w14:textId="77777777" w:rsidR="007C51BC" w:rsidRDefault="007C51BC" w:rsidP="005F06FA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Fait à </w:t>
      </w:r>
      <w:r w:rsidR="005F06FA">
        <w:rPr>
          <w:rFonts w:ascii="Times New Roman" w:hAnsi="Times New Roman"/>
          <w:sz w:val="24"/>
        </w:rPr>
        <w:t xml:space="preserve">            </w:t>
      </w:r>
      <w:proofErr w:type="gramStart"/>
      <w:r w:rsidR="005F06FA">
        <w:rPr>
          <w:rFonts w:ascii="Times New Roman" w:hAnsi="Times New Roman"/>
          <w:sz w:val="24"/>
        </w:rPr>
        <w:t xml:space="preserve">  ,</w:t>
      </w:r>
      <w:proofErr w:type="gramEnd"/>
      <w:r w:rsidR="005F06F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le </w:t>
      </w:r>
      <w:r w:rsidR="005F06FA">
        <w:rPr>
          <w:rFonts w:ascii="Times New Roman" w:hAnsi="Times New Roman"/>
          <w:sz w:val="24"/>
        </w:rPr>
        <w:t xml:space="preserve"> </w:t>
      </w:r>
    </w:p>
    <w:p w14:paraId="0AE8F0B0" w14:textId="77777777" w:rsidR="007C51BC" w:rsidRDefault="007C51BC">
      <w:pPr>
        <w:pStyle w:val="Textebrut"/>
        <w:jc w:val="both"/>
        <w:rPr>
          <w:rFonts w:ascii="Times New Roman" w:hAnsi="Times New Roman"/>
          <w:sz w:val="24"/>
        </w:rPr>
      </w:pPr>
    </w:p>
    <w:p w14:paraId="2566527A" w14:textId="77777777" w:rsidR="007C51BC" w:rsidRDefault="005F06FA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 2 exemplaires originaux</w:t>
      </w:r>
    </w:p>
    <w:p w14:paraId="6176D12F" w14:textId="77777777" w:rsidR="007C51BC" w:rsidRDefault="007C51BC">
      <w:pPr>
        <w:pStyle w:val="Textebrut"/>
        <w:jc w:val="both"/>
        <w:rPr>
          <w:rFonts w:ascii="Times New Roman" w:hAnsi="Times New Roman"/>
          <w:sz w:val="24"/>
        </w:rPr>
      </w:pPr>
    </w:p>
    <w:p w14:paraId="2643E120" w14:textId="77777777" w:rsidR="007C51BC" w:rsidRDefault="007C51BC">
      <w:pPr>
        <w:pStyle w:val="Textebrut"/>
        <w:jc w:val="both"/>
        <w:rPr>
          <w:rFonts w:ascii="Times New Roman" w:hAnsi="Times New Roman"/>
          <w:sz w:val="24"/>
        </w:rPr>
      </w:pPr>
    </w:p>
    <w:p w14:paraId="1520556E" w14:textId="77777777" w:rsidR="007C51BC" w:rsidRDefault="007C51BC">
      <w:pPr>
        <w:pStyle w:val="Textebrut"/>
        <w:jc w:val="both"/>
        <w:rPr>
          <w:rFonts w:ascii="Times New Roman" w:hAnsi="Times New Roman"/>
          <w:sz w:val="24"/>
        </w:rPr>
      </w:pPr>
    </w:p>
    <w:p w14:paraId="147A1768" w14:textId="77777777" w:rsidR="00953A56" w:rsidRDefault="00953A56">
      <w:pPr>
        <w:pStyle w:val="Textebrut"/>
        <w:jc w:val="both"/>
        <w:rPr>
          <w:rFonts w:ascii="Times New Roman" w:hAnsi="Times New Roman"/>
          <w:sz w:val="24"/>
        </w:rPr>
      </w:pPr>
    </w:p>
    <w:p w14:paraId="2AE0BE55" w14:textId="77777777" w:rsidR="007C51BC" w:rsidRDefault="007C51BC">
      <w:pPr>
        <w:pStyle w:val="Textebrut"/>
        <w:jc w:val="both"/>
        <w:rPr>
          <w:rFonts w:ascii="Times New Roman" w:hAnsi="Times New Roman"/>
          <w:sz w:val="24"/>
        </w:rPr>
      </w:pPr>
    </w:p>
    <w:p w14:paraId="0AF29CA6" w14:textId="77777777" w:rsidR="007C51BC" w:rsidRDefault="007C51BC" w:rsidP="005F06FA">
      <w:pPr>
        <w:pStyle w:val="Textebrut"/>
        <w:tabs>
          <w:tab w:val="left" w:pos="6237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 CLIENT</w:t>
      </w:r>
      <w:r>
        <w:rPr>
          <w:rFonts w:ascii="Times New Roman" w:hAnsi="Times New Roman"/>
          <w:sz w:val="24"/>
        </w:rPr>
        <w:tab/>
        <w:t>L'AVOCAT</w:t>
      </w:r>
    </w:p>
    <w:p w14:paraId="187030A6" w14:textId="77777777" w:rsidR="007C51BC" w:rsidRDefault="007C51BC">
      <w:pPr>
        <w:rPr>
          <w:rFonts w:ascii="Times New Roman" w:hAnsi="Times New Roman" w:cs="Times New Roman"/>
        </w:rPr>
      </w:pPr>
    </w:p>
    <w:p w14:paraId="3851D300" w14:textId="77777777" w:rsidR="000556FD" w:rsidRDefault="000556FD">
      <w:pPr>
        <w:rPr>
          <w:rFonts w:ascii="Times New Roman" w:hAnsi="Times New Roman" w:cs="Times New Roman"/>
        </w:rPr>
      </w:pPr>
    </w:p>
    <w:p w14:paraId="4C1EA31E" w14:textId="77777777" w:rsidR="000556FD" w:rsidRDefault="000556FD">
      <w:pPr>
        <w:rPr>
          <w:rFonts w:ascii="Times New Roman" w:hAnsi="Times New Roman" w:cs="Times New Roman"/>
        </w:rPr>
      </w:pPr>
    </w:p>
    <w:p w14:paraId="46E92405" w14:textId="77777777" w:rsidR="000556FD" w:rsidRDefault="000556FD">
      <w:pPr>
        <w:rPr>
          <w:rFonts w:ascii="Times New Roman" w:hAnsi="Times New Roman" w:cs="Times New Roman"/>
        </w:rPr>
      </w:pPr>
    </w:p>
    <w:p w14:paraId="6F9CE531" w14:textId="77777777" w:rsidR="000556FD" w:rsidRPr="00E00F84" w:rsidRDefault="000556FD">
      <w:pPr>
        <w:rPr>
          <w:rFonts w:ascii="Times New Roman" w:hAnsi="Times New Roman" w:cs="Times New Roman"/>
        </w:rPr>
      </w:pPr>
    </w:p>
    <w:p w14:paraId="100EB68F" w14:textId="77777777" w:rsidR="00E00F84" w:rsidRDefault="00E00F84" w:rsidP="00E00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BB34F1F" w14:textId="1A9A16FC" w:rsidR="004071AF" w:rsidRDefault="004071AF" w:rsidP="00E00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E00F84">
        <w:rPr>
          <w:rFonts w:ascii="Times New Roman" w:hAnsi="Times New Roman" w:cs="Times New Roman"/>
        </w:rPr>
        <w:t xml:space="preserve">Pour </w:t>
      </w:r>
      <w:r w:rsidR="000556FD" w:rsidRPr="00E00F84">
        <w:rPr>
          <w:rFonts w:ascii="Times New Roman" w:hAnsi="Times New Roman" w:cs="Times New Roman"/>
        </w:rPr>
        <w:t>compléter</w:t>
      </w:r>
      <w:r w:rsidRPr="00E00F84">
        <w:rPr>
          <w:rFonts w:ascii="Times New Roman" w:hAnsi="Times New Roman" w:cs="Times New Roman"/>
        </w:rPr>
        <w:t xml:space="preserve"> votre information, vous pouvez utilement consulter </w:t>
      </w:r>
      <w:r w:rsidR="000556FD" w:rsidRPr="000556FD">
        <w:rPr>
          <w:rFonts w:ascii="Times New Roman" w:hAnsi="Times New Roman" w:cs="Times New Roman"/>
        </w:rPr>
        <w:t>notamment</w:t>
      </w:r>
      <w:r w:rsidRPr="00E00F84">
        <w:rPr>
          <w:rFonts w:ascii="Times New Roman" w:hAnsi="Times New Roman" w:cs="Times New Roman"/>
        </w:rPr>
        <w:t xml:space="preserve"> les décisions suivantes :</w:t>
      </w:r>
    </w:p>
    <w:p w14:paraId="654C8A03" w14:textId="77777777" w:rsidR="00E00F84" w:rsidRPr="00E00F84" w:rsidRDefault="00E00F84" w:rsidP="00E00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83FE534" w14:textId="6D385EC3" w:rsidR="004071AF" w:rsidRPr="00E00F84" w:rsidRDefault="004071AF" w:rsidP="00E00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E00F84">
        <w:rPr>
          <w:rFonts w:ascii="Times New Roman" w:hAnsi="Times New Roman" w:cs="Times New Roman"/>
        </w:rPr>
        <w:t>-</w:t>
      </w:r>
      <w:r w:rsidR="00E00F84">
        <w:rPr>
          <w:rFonts w:ascii="Times New Roman" w:hAnsi="Times New Roman" w:cs="Times New Roman"/>
        </w:rPr>
        <w:t xml:space="preserve"> </w:t>
      </w:r>
      <w:r w:rsidRPr="00E00F84">
        <w:rPr>
          <w:rFonts w:ascii="Times New Roman" w:hAnsi="Times New Roman" w:cs="Times New Roman"/>
        </w:rPr>
        <w:t>Com</w:t>
      </w:r>
      <w:r w:rsidR="000556FD" w:rsidRPr="00E00F84">
        <w:rPr>
          <w:rFonts w:ascii="Times New Roman" w:hAnsi="Times New Roman" w:cs="Times New Roman"/>
        </w:rPr>
        <w:t>.</w:t>
      </w:r>
      <w:r w:rsidRPr="00E00F84">
        <w:rPr>
          <w:rFonts w:ascii="Times New Roman" w:hAnsi="Times New Roman" w:cs="Times New Roman"/>
        </w:rPr>
        <w:t>,</w:t>
      </w:r>
      <w:r w:rsidR="000556FD" w:rsidRPr="00E00F84">
        <w:rPr>
          <w:rFonts w:ascii="Times New Roman" w:hAnsi="Times New Roman" w:cs="Times New Roman"/>
        </w:rPr>
        <w:t xml:space="preserve"> </w:t>
      </w:r>
      <w:r w:rsidRPr="00E00F84">
        <w:rPr>
          <w:rFonts w:ascii="Times New Roman" w:hAnsi="Times New Roman" w:cs="Times New Roman"/>
        </w:rPr>
        <w:t>24 mars 2015,</w:t>
      </w:r>
      <w:r w:rsidR="00E00F84">
        <w:rPr>
          <w:rFonts w:ascii="Times New Roman" w:hAnsi="Times New Roman" w:cs="Times New Roman"/>
        </w:rPr>
        <w:t xml:space="preserve"> </w:t>
      </w:r>
      <w:r w:rsidRPr="00E00F84">
        <w:rPr>
          <w:rFonts w:ascii="Times New Roman" w:hAnsi="Times New Roman" w:cs="Times New Roman"/>
        </w:rPr>
        <w:t>pourvoi n°</w:t>
      </w:r>
      <w:r w:rsidR="00E00F84">
        <w:rPr>
          <w:rFonts w:ascii="Times New Roman" w:hAnsi="Times New Roman" w:cs="Times New Roman"/>
        </w:rPr>
        <w:t> </w:t>
      </w:r>
      <w:r w:rsidRPr="00E00F84">
        <w:rPr>
          <w:rFonts w:ascii="Times New Roman" w:hAnsi="Times New Roman" w:cs="Times New Roman"/>
        </w:rPr>
        <w:t>14-15.139 ;</w:t>
      </w:r>
    </w:p>
    <w:p w14:paraId="3FC8A1C4" w14:textId="16CD6338" w:rsidR="004071AF" w:rsidRPr="00E00F84" w:rsidRDefault="004071AF" w:rsidP="00E00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E00F84">
        <w:rPr>
          <w:rFonts w:ascii="Times New Roman" w:hAnsi="Times New Roman" w:cs="Times New Roman"/>
        </w:rPr>
        <w:t>-</w:t>
      </w:r>
      <w:r w:rsidR="00E00F84">
        <w:rPr>
          <w:rFonts w:ascii="Times New Roman" w:hAnsi="Times New Roman" w:cs="Times New Roman"/>
        </w:rPr>
        <w:t xml:space="preserve"> </w:t>
      </w:r>
      <w:proofErr w:type="spellStart"/>
      <w:r w:rsidRPr="00E00F84">
        <w:rPr>
          <w:rFonts w:ascii="Times New Roman" w:hAnsi="Times New Roman" w:cs="Times New Roman"/>
        </w:rPr>
        <w:t>Ci</w:t>
      </w:r>
      <w:r w:rsidR="0059150C" w:rsidRPr="00E00F84">
        <w:rPr>
          <w:rFonts w:ascii="Times New Roman" w:hAnsi="Times New Roman" w:cs="Times New Roman"/>
        </w:rPr>
        <w:t>v</w:t>
      </w:r>
      <w:proofErr w:type="spellEnd"/>
      <w:r w:rsidR="0059150C" w:rsidRPr="00E00F84">
        <w:rPr>
          <w:rFonts w:ascii="Times New Roman" w:hAnsi="Times New Roman" w:cs="Times New Roman"/>
        </w:rPr>
        <w:t>.</w:t>
      </w:r>
      <w:r w:rsidR="00E00F84">
        <w:rPr>
          <w:rFonts w:ascii="Times New Roman" w:hAnsi="Times New Roman" w:cs="Times New Roman"/>
        </w:rPr>
        <w:t xml:space="preserve"> </w:t>
      </w:r>
      <w:r w:rsidR="0059150C" w:rsidRPr="00E00F84">
        <w:rPr>
          <w:rFonts w:ascii="Times New Roman" w:hAnsi="Times New Roman" w:cs="Times New Roman"/>
        </w:rPr>
        <w:t>2°,</w:t>
      </w:r>
      <w:r w:rsidR="00E00F84">
        <w:rPr>
          <w:rFonts w:ascii="Times New Roman" w:hAnsi="Times New Roman" w:cs="Times New Roman"/>
        </w:rPr>
        <w:t xml:space="preserve"> </w:t>
      </w:r>
      <w:r w:rsidR="0059150C" w:rsidRPr="00E00F84">
        <w:rPr>
          <w:rFonts w:ascii="Times New Roman" w:hAnsi="Times New Roman" w:cs="Times New Roman"/>
        </w:rPr>
        <w:t>4 février 2016, pourvoi n°</w:t>
      </w:r>
      <w:r w:rsidR="00E00F84">
        <w:rPr>
          <w:rFonts w:ascii="Times New Roman" w:hAnsi="Times New Roman" w:cs="Times New Roman"/>
        </w:rPr>
        <w:t> </w:t>
      </w:r>
      <w:r w:rsidRPr="00E00F84">
        <w:rPr>
          <w:rFonts w:ascii="Times New Roman" w:hAnsi="Times New Roman" w:cs="Times New Roman"/>
        </w:rPr>
        <w:t xml:space="preserve">14-23.960 ; </w:t>
      </w:r>
    </w:p>
    <w:p w14:paraId="4407B2EF" w14:textId="5D43262B" w:rsidR="004071AF" w:rsidRPr="00E00F84" w:rsidRDefault="004071AF" w:rsidP="00E00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E00F84">
        <w:rPr>
          <w:rFonts w:ascii="Times New Roman" w:hAnsi="Times New Roman" w:cs="Times New Roman"/>
        </w:rPr>
        <w:t>-</w:t>
      </w:r>
      <w:r w:rsidR="00E00F84">
        <w:rPr>
          <w:rFonts w:ascii="Times New Roman" w:hAnsi="Times New Roman" w:cs="Times New Roman"/>
        </w:rPr>
        <w:t xml:space="preserve"> </w:t>
      </w:r>
      <w:proofErr w:type="spellStart"/>
      <w:r w:rsidRPr="00E00F84">
        <w:rPr>
          <w:rFonts w:ascii="Times New Roman" w:hAnsi="Times New Roman" w:cs="Times New Roman"/>
        </w:rPr>
        <w:t>Civ</w:t>
      </w:r>
      <w:proofErr w:type="spellEnd"/>
      <w:r w:rsidRPr="00E00F84">
        <w:rPr>
          <w:rFonts w:ascii="Times New Roman" w:hAnsi="Times New Roman" w:cs="Times New Roman"/>
        </w:rPr>
        <w:t>.</w:t>
      </w:r>
      <w:r w:rsidR="00E00F84">
        <w:rPr>
          <w:rFonts w:ascii="Times New Roman" w:hAnsi="Times New Roman" w:cs="Times New Roman"/>
        </w:rPr>
        <w:t xml:space="preserve"> </w:t>
      </w:r>
      <w:r w:rsidRPr="00E00F84">
        <w:rPr>
          <w:rFonts w:ascii="Times New Roman" w:hAnsi="Times New Roman" w:cs="Times New Roman"/>
        </w:rPr>
        <w:t>2°,6 juillet 2017, pourvoi n°</w:t>
      </w:r>
      <w:r w:rsidR="00E00F84">
        <w:rPr>
          <w:rFonts w:ascii="Times New Roman" w:hAnsi="Times New Roman" w:cs="Times New Roman"/>
        </w:rPr>
        <w:t> </w:t>
      </w:r>
      <w:r w:rsidRPr="00E00F84">
        <w:rPr>
          <w:rFonts w:ascii="Times New Roman" w:hAnsi="Times New Roman" w:cs="Times New Roman"/>
        </w:rPr>
        <w:t>16-15.299</w:t>
      </w:r>
      <w:r w:rsidR="0059150C" w:rsidRPr="00E00F84">
        <w:rPr>
          <w:rFonts w:ascii="Times New Roman" w:hAnsi="Times New Roman" w:cs="Times New Roman"/>
        </w:rPr>
        <w:t> ;</w:t>
      </w:r>
    </w:p>
    <w:p w14:paraId="4E27EC3F" w14:textId="1A71F046" w:rsidR="0059150C" w:rsidRPr="00E00F84" w:rsidRDefault="0059150C" w:rsidP="00E00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E00F84">
        <w:rPr>
          <w:rFonts w:ascii="Times New Roman" w:hAnsi="Times New Roman" w:cs="Times New Roman"/>
        </w:rPr>
        <w:t>-</w:t>
      </w:r>
      <w:r w:rsidR="00E00F84">
        <w:rPr>
          <w:rFonts w:ascii="Times New Roman" w:hAnsi="Times New Roman" w:cs="Times New Roman"/>
        </w:rPr>
        <w:t xml:space="preserve"> </w:t>
      </w:r>
      <w:proofErr w:type="spellStart"/>
      <w:r w:rsidRPr="00E00F84">
        <w:rPr>
          <w:rFonts w:ascii="Times New Roman" w:hAnsi="Times New Roman" w:cs="Times New Roman"/>
        </w:rPr>
        <w:t>Civ</w:t>
      </w:r>
      <w:proofErr w:type="spellEnd"/>
      <w:r w:rsidRPr="00E00F84">
        <w:rPr>
          <w:rFonts w:ascii="Times New Roman" w:hAnsi="Times New Roman" w:cs="Times New Roman"/>
        </w:rPr>
        <w:t>.</w:t>
      </w:r>
      <w:r w:rsidR="00E00F84">
        <w:rPr>
          <w:rFonts w:ascii="Times New Roman" w:hAnsi="Times New Roman" w:cs="Times New Roman"/>
        </w:rPr>
        <w:t xml:space="preserve"> </w:t>
      </w:r>
      <w:r w:rsidRPr="00E00F84">
        <w:rPr>
          <w:rFonts w:ascii="Times New Roman" w:hAnsi="Times New Roman" w:cs="Times New Roman"/>
        </w:rPr>
        <w:t>2°,</w:t>
      </w:r>
      <w:r w:rsidR="00E00F84">
        <w:rPr>
          <w:rFonts w:ascii="Times New Roman" w:hAnsi="Times New Roman" w:cs="Times New Roman"/>
        </w:rPr>
        <w:t xml:space="preserve"> </w:t>
      </w:r>
      <w:r w:rsidRPr="00E00F84">
        <w:rPr>
          <w:rFonts w:ascii="Times New Roman" w:hAnsi="Times New Roman" w:cs="Times New Roman"/>
        </w:rPr>
        <w:t>8 février 2018</w:t>
      </w:r>
      <w:r w:rsidR="00E00F84">
        <w:rPr>
          <w:rFonts w:ascii="Times New Roman" w:hAnsi="Times New Roman" w:cs="Times New Roman"/>
        </w:rPr>
        <w:t xml:space="preserve">, </w:t>
      </w:r>
      <w:r w:rsidRPr="00E00F84">
        <w:rPr>
          <w:rFonts w:ascii="Times New Roman" w:hAnsi="Times New Roman" w:cs="Times New Roman"/>
        </w:rPr>
        <w:t>pourvoi n°</w:t>
      </w:r>
      <w:r w:rsidR="00E00F84">
        <w:rPr>
          <w:rFonts w:ascii="Times New Roman" w:hAnsi="Times New Roman" w:cs="Times New Roman"/>
        </w:rPr>
        <w:t> </w:t>
      </w:r>
      <w:r w:rsidRPr="00E00F84">
        <w:rPr>
          <w:rFonts w:ascii="Times New Roman" w:hAnsi="Times New Roman" w:cs="Times New Roman"/>
        </w:rPr>
        <w:t>17-11</w:t>
      </w:r>
      <w:r w:rsidR="00E00F84">
        <w:rPr>
          <w:rFonts w:ascii="Times New Roman" w:hAnsi="Times New Roman" w:cs="Times New Roman"/>
        </w:rPr>
        <w:t>.</w:t>
      </w:r>
      <w:r w:rsidRPr="00E00F84">
        <w:rPr>
          <w:rFonts w:ascii="Times New Roman" w:hAnsi="Times New Roman" w:cs="Times New Roman"/>
        </w:rPr>
        <w:t>883 ;</w:t>
      </w:r>
    </w:p>
    <w:p w14:paraId="6462B032" w14:textId="6E909372" w:rsidR="0059150C" w:rsidRPr="00E00F84" w:rsidRDefault="0059150C" w:rsidP="00E00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E00F84">
        <w:rPr>
          <w:rFonts w:ascii="Times New Roman" w:hAnsi="Times New Roman" w:cs="Times New Roman"/>
        </w:rPr>
        <w:t>-</w:t>
      </w:r>
      <w:r w:rsidR="00E00F84">
        <w:rPr>
          <w:rFonts w:ascii="Times New Roman" w:hAnsi="Times New Roman" w:cs="Times New Roman"/>
        </w:rPr>
        <w:t xml:space="preserve"> </w:t>
      </w:r>
      <w:proofErr w:type="spellStart"/>
      <w:r w:rsidRPr="00E00F84">
        <w:rPr>
          <w:rFonts w:ascii="Times New Roman" w:hAnsi="Times New Roman" w:cs="Times New Roman"/>
        </w:rPr>
        <w:t>Civ</w:t>
      </w:r>
      <w:proofErr w:type="spellEnd"/>
      <w:r w:rsidRPr="00E00F84">
        <w:rPr>
          <w:rFonts w:ascii="Times New Roman" w:hAnsi="Times New Roman" w:cs="Times New Roman"/>
        </w:rPr>
        <w:t>.</w:t>
      </w:r>
      <w:r w:rsidR="00E00F84">
        <w:rPr>
          <w:rFonts w:ascii="Times New Roman" w:hAnsi="Times New Roman" w:cs="Times New Roman"/>
        </w:rPr>
        <w:t xml:space="preserve"> </w:t>
      </w:r>
      <w:r w:rsidRPr="00E00F84">
        <w:rPr>
          <w:rFonts w:ascii="Times New Roman" w:hAnsi="Times New Roman" w:cs="Times New Roman"/>
        </w:rPr>
        <w:t>2°,</w:t>
      </w:r>
      <w:r w:rsidR="00E00F84">
        <w:rPr>
          <w:rFonts w:ascii="Times New Roman" w:hAnsi="Times New Roman" w:cs="Times New Roman"/>
        </w:rPr>
        <w:t xml:space="preserve"> </w:t>
      </w:r>
      <w:r w:rsidRPr="00E00F84">
        <w:rPr>
          <w:rFonts w:ascii="Times New Roman" w:hAnsi="Times New Roman" w:cs="Times New Roman"/>
        </w:rPr>
        <w:t>25 octobre 2018, pourvoi n°</w:t>
      </w:r>
      <w:r w:rsidR="00E00F84">
        <w:rPr>
          <w:rFonts w:ascii="Times New Roman" w:hAnsi="Times New Roman" w:cs="Times New Roman"/>
        </w:rPr>
        <w:t> </w:t>
      </w:r>
      <w:r w:rsidRPr="00E00F84">
        <w:rPr>
          <w:rFonts w:ascii="Times New Roman" w:hAnsi="Times New Roman" w:cs="Times New Roman"/>
        </w:rPr>
        <w:t>17-24</w:t>
      </w:r>
      <w:r w:rsidR="00E00F84">
        <w:rPr>
          <w:rFonts w:ascii="Times New Roman" w:hAnsi="Times New Roman" w:cs="Times New Roman"/>
        </w:rPr>
        <w:t>.</w:t>
      </w:r>
      <w:r w:rsidRPr="00E00F84">
        <w:rPr>
          <w:rFonts w:ascii="Times New Roman" w:hAnsi="Times New Roman" w:cs="Times New Roman"/>
        </w:rPr>
        <w:t>085 ;</w:t>
      </w:r>
    </w:p>
    <w:p w14:paraId="1885BBC2" w14:textId="19CE64B3" w:rsidR="004071AF" w:rsidRPr="00E00F84" w:rsidRDefault="004071AF" w:rsidP="00E00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E00F84">
        <w:rPr>
          <w:rFonts w:ascii="Times New Roman" w:hAnsi="Times New Roman" w:cs="Times New Roman"/>
        </w:rPr>
        <w:t>-</w:t>
      </w:r>
      <w:r w:rsidR="00E00F84">
        <w:rPr>
          <w:rFonts w:ascii="Times New Roman" w:hAnsi="Times New Roman" w:cs="Times New Roman"/>
        </w:rPr>
        <w:t xml:space="preserve"> </w:t>
      </w:r>
      <w:proofErr w:type="spellStart"/>
      <w:r w:rsidRPr="00E00F84">
        <w:rPr>
          <w:rFonts w:ascii="Times New Roman" w:hAnsi="Times New Roman" w:cs="Times New Roman"/>
        </w:rPr>
        <w:t>Civ</w:t>
      </w:r>
      <w:proofErr w:type="spellEnd"/>
      <w:r w:rsidRPr="00E00F84">
        <w:rPr>
          <w:rFonts w:ascii="Times New Roman" w:hAnsi="Times New Roman" w:cs="Times New Roman"/>
        </w:rPr>
        <w:t>.</w:t>
      </w:r>
      <w:r w:rsidR="00E00F84">
        <w:rPr>
          <w:rFonts w:ascii="Times New Roman" w:hAnsi="Times New Roman" w:cs="Times New Roman"/>
        </w:rPr>
        <w:t xml:space="preserve"> </w:t>
      </w:r>
      <w:r w:rsidRPr="00E00F84">
        <w:rPr>
          <w:rFonts w:ascii="Times New Roman" w:hAnsi="Times New Roman" w:cs="Times New Roman"/>
        </w:rPr>
        <w:t>2°,</w:t>
      </w:r>
      <w:r w:rsidR="00E00F84">
        <w:rPr>
          <w:rFonts w:ascii="Times New Roman" w:hAnsi="Times New Roman" w:cs="Times New Roman"/>
        </w:rPr>
        <w:t xml:space="preserve"> </w:t>
      </w:r>
      <w:r w:rsidRPr="00E00F84">
        <w:rPr>
          <w:rFonts w:ascii="Times New Roman" w:hAnsi="Times New Roman" w:cs="Times New Roman"/>
        </w:rPr>
        <w:t>7février 2019, pourvoi n°</w:t>
      </w:r>
      <w:r w:rsidR="00E00F84">
        <w:rPr>
          <w:rFonts w:ascii="Times New Roman" w:hAnsi="Times New Roman" w:cs="Times New Roman"/>
        </w:rPr>
        <w:t> </w:t>
      </w:r>
      <w:r w:rsidRPr="00E00F84">
        <w:rPr>
          <w:rFonts w:ascii="Times New Roman" w:hAnsi="Times New Roman" w:cs="Times New Roman"/>
        </w:rPr>
        <w:t>18-10.767 ;</w:t>
      </w:r>
    </w:p>
    <w:p w14:paraId="22A49C85" w14:textId="1C5502D4" w:rsidR="0059150C" w:rsidRDefault="0059150C" w:rsidP="00E00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E00F84">
        <w:rPr>
          <w:rFonts w:ascii="Times New Roman" w:hAnsi="Times New Roman" w:cs="Times New Roman"/>
        </w:rPr>
        <w:t>-</w:t>
      </w:r>
      <w:r w:rsidR="00E00F84">
        <w:rPr>
          <w:rFonts w:ascii="Times New Roman" w:hAnsi="Times New Roman" w:cs="Times New Roman"/>
        </w:rPr>
        <w:t xml:space="preserve"> </w:t>
      </w:r>
      <w:proofErr w:type="spellStart"/>
      <w:r w:rsidRPr="00E00F84">
        <w:rPr>
          <w:rFonts w:ascii="Times New Roman" w:hAnsi="Times New Roman" w:cs="Times New Roman"/>
        </w:rPr>
        <w:t>Civ</w:t>
      </w:r>
      <w:proofErr w:type="spellEnd"/>
      <w:r w:rsidRPr="00E00F84">
        <w:rPr>
          <w:rFonts w:ascii="Times New Roman" w:hAnsi="Times New Roman" w:cs="Times New Roman"/>
        </w:rPr>
        <w:t>.</w:t>
      </w:r>
      <w:r w:rsidR="00E00F84">
        <w:rPr>
          <w:rFonts w:ascii="Times New Roman" w:hAnsi="Times New Roman" w:cs="Times New Roman"/>
        </w:rPr>
        <w:t xml:space="preserve"> </w:t>
      </w:r>
      <w:r w:rsidRPr="00E00F84">
        <w:rPr>
          <w:rFonts w:ascii="Times New Roman" w:hAnsi="Times New Roman" w:cs="Times New Roman"/>
        </w:rPr>
        <w:t>2°,</w:t>
      </w:r>
      <w:r w:rsidR="00E00F84">
        <w:rPr>
          <w:rFonts w:ascii="Times New Roman" w:hAnsi="Times New Roman" w:cs="Times New Roman"/>
        </w:rPr>
        <w:t xml:space="preserve"> </w:t>
      </w:r>
      <w:r w:rsidRPr="00E00F84">
        <w:rPr>
          <w:rFonts w:ascii="Times New Roman" w:hAnsi="Times New Roman" w:cs="Times New Roman"/>
        </w:rPr>
        <w:t xml:space="preserve">4 juillet 2019, pourvoi </w:t>
      </w:r>
      <w:r w:rsidR="00E00F84">
        <w:rPr>
          <w:rFonts w:ascii="Times New Roman" w:hAnsi="Times New Roman" w:cs="Times New Roman"/>
        </w:rPr>
        <w:t>n° </w:t>
      </w:r>
      <w:r w:rsidRPr="00E00F84">
        <w:rPr>
          <w:rFonts w:ascii="Times New Roman" w:hAnsi="Times New Roman" w:cs="Times New Roman"/>
        </w:rPr>
        <w:t>18-17</w:t>
      </w:r>
      <w:r w:rsidR="00E00F84">
        <w:rPr>
          <w:rFonts w:ascii="Times New Roman" w:hAnsi="Times New Roman" w:cs="Times New Roman"/>
        </w:rPr>
        <w:t>.</w:t>
      </w:r>
      <w:r w:rsidRPr="00E00F84">
        <w:rPr>
          <w:rFonts w:ascii="Times New Roman" w:hAnsi="Times New Roman" w:cs="Times New Roman"/>
        </w:rPr>
        <w:t>411</w:t>
      </w:r>
      <w:r w:rsidR="00E00F84">
        <w:rPr>
          <w:rFonts w:ascii="Times New Roman" w:hAnsi="Times New Roman" w:cs="Times New Roman"/>
        </w:rPr>
        <w:t>.</w:t>
      </w:r>
    </w:p>
    <w:p w14:paraId="0BF116DF" w14:textId="77777777" w:rsidR="00E00F84" w:rsidRPr="00E00F84" w:rsidRDefault="00E00F84" w:rsidP="00E00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sectPr w:rsidR="00E00F84" w:rsidRPr="00E00F84" w:rsidSect="00C17B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851" w:right="1418" w:bottom="851" w:left="1701" w:header="567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F32BB" w14:textId="77777777" w:rsidR="00C465DE" w:rsidRDefault="00C465DE">
      <w:r>
        <w:separator/>
      </w:r>
    </w:p>
  </w:endnote>
  <w:endnote w:type="continuationSeparator" w:id="0">
    <w:p w14:paraId="36F39C46" w14:textId="77777777" w:rsidR="00C465DE" w:rsidRDefault="00C4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39EBE" w14:textId="77777777" w:rsidR="00D25052" w:rsidRDefault="00D25052" w:rsidP="00953A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18D9653" w14:textId="77777777" w:rsidR="00D25052" w:rsidRDefault="00D25052" w:rsidP="00953A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2BCC" w14:textId="77777777" w:rsidR="00D25052" w:rsidRDefault="00D25052" w:rsidP="00953A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B0391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30191271" w14:textId="77777777" w:rsidR="00D25052" w:rsidRDefault="00D25052" w:rsidP="00953A5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D1042" w14:textId="77777777" w:rsidR="00C465DE" w:rsidRDefault="00C465DE">
      <w:r>
        <w:separator/>
      </w:r>
    </w:p>
  </w:footnote>
  <w:footnote w:type="continuationSeparator" w:id="0">
    <w:p w14:paraId="4C4EA937" w14:textId="77777777" w:rsidR="00C465DE" w:rsidRDefault="00C46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B199" w14:textId="77777777" w:rsidR="00D25052" w:rsidRDefault="00D2505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F970357" w14:textId="77777777" w:rsidR="00D25052" w:rsidRDefault="00D25052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029A" w14:textId="77777777" w:rsidR="00D25052" w:rsidRDefault="00D25052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B086" w14:textId="3EFF0751" w:rsidR="00FB0391" w:rsidRDefault="00FB0391" w:rsidP="00313C48">
    <w:pPr>
      <w:pStyle w:val="En-tte"/>
      <w:rPr>
        <w:rFonts w:ascii="Times New Roman" w:hAnsi="Times New Roman" w:cs="Times New Roman"/>
        <w:b/>
        <w:color w:val="FF0000"/>
        <w:sz w:val="22"/>
        <w:szCs w:val="22"/>
      </w:rPr>
    </w:pPr>
    <w:r>
      <w:rPr>
        <w:rFonts w:ascii="Times New Roman" w:hAnsi="Times New Roman" w:cs="Times New Roman"/>
        <w:b/>
        <w:color w:val="FF0000"/>
        <w:sz w:val="22"/>
        <w:szCs w:val="22"/>
      </w:rPr>
      <w:t xml:space="preserve">AUTEUR : </w:t>
    </w:r>
    <w:r>
      <w:rPr>
        <w:rFonts w:ascii="Times New Roman" w:hAnsi="Times New Roman" w:cs="Times New Roman"/>
        <w:b/>
        <w:color w:val="FF0000"/>
        <w:sz w:val="22"/>
        <w:szCs w:val="22"/>
      </w:rPr>
      <w:fldChar w:fldCharType="begin"/>
    </w:r>
    <w:r>
      <w:rPr>
        <w:rFonts w:ascii="Times New Roman" w:hAnsi="Times New Roman" w:cs="Times New Roman"/>
        <w:b/>
        <w:color w:val="FF0000"/>
        <w:sz w:val="22"/>
        <w:szCs w:val="22"/>
      </w:rPr>
      <w:instrText xml:space="preserve"> AUTHOR  "Service de fixation des honoraires" \* FirstCap  \* MERGEFORMAT </w:instrText>
    </w:r>
    <w:r>
      <w:rPr>
        <w:rFonts w:ascii="Times New Roman" w:hAnsi="Times New Roman" w:cs="Times New Roman"/>
        <w:b/>
        <w:color w:val="FF0000"/>
        <w:sz w:val="22"/>
        <w:szCs w:val="22"/>
      </w:rPr>
      <w:fldChar w:fldCharType="separate"/>
    </w:r>
    <w:r>
      <w:rPr>
        <w:rFonts w:ascii="Times New Roman" w:hAnsi="Times New Roman" w:cs="Times New Roman"/>
        <w:b/>
        <w:noProof/>
        <w:color w:val="FF0000"/>
        <w:sz w:val="22"/>
        <w:szCs w:val="22"/>
      </w:rPr>
      <w:t>Service de fixation des honoraires</w:t>
    </w:r>
    <w:r>
      <w:rPr>
        <w:rFonts w:ascii="Times New Roman" w:hAnsi="Times New Roman" w:cs="Times New Roman"/>
        <w:b/>
        <w:color w:val="FF0000"/>
        <w:sz w:val="22"/>
        <w:szCs w:val="22"/>
      </w:rPr>
      <w:fldChar w:fldCharType="end"/>
    </w:r>
  </w:p>
  <w:p w14:paraId="6B96A630" w14:textId="77777777" w:rsidR="00FB0391" w:rsidRDefault="00FB0391" w:rsidP="00313C48">
    <w:pPr>
      <w:pStyle w:val="En-tte"/>
      <w:rPr>
        <w:rFonts w:ascii="Times New Roman" w:hAnsi="Times New Roman" w:cs="Times New Roman"/>
        <w:b/>
        <w:color w:val="FF0000"/>
        <w:sz w:val="22"/>
        <w:szCs w:val="22"/>
      </w:rPr>
    </w:pPr>
  </w:p>
  <w:p w14:paraId="3F2EE4EA" w14:textId="4021CBDD" w:rsidR="00313C48" w:rsidRDefault="00313C48" w:rsidP="00313C48">
    <w:pPr>
      <w:pStyle w:val="En-tte"/>
      <w:rPr>
        <w:rFonts w:ascii="Times New Roman" w:hAnsi="Times New Roman" w:cs="Times New Roman"/>
        <w:color w:val="FF0000"/>
        <w:sz w:val="22"/>
        <w:szCs w:val="22"/>
      </w:rPr>
    </w:pPr>
    <w:r w:rsidRPr="00933FF3">
      <w:rPr>
        <w:rFonts w:ascii="Times New Roman" w:hAnsi="Times New Roman" w:cs="Times New Roman"/>
        <w:b/>
        <w:color w:val="FF0000"/>
        <w:sz w:val="22"/>
        <w:szCs w:val="22"/>
      </w:rPr>
      <w:t>AVERTISSEMENT</w:t>
    </w:r>
    <w:r>
      <w:rPr>
        <w:rFonts w:ascii="Times New Roman" w:hAnsi="Times New Roman" w:cs="Times New Roman"/>
        <w:b/>
        <w:color w:val="FF0000"/>
        <w:sz w:val="22"/>
        <w:szCs w:val="22"/>
      </w:rPr>
      <w:t> </w:t>
    </w:r>
    <w:r w:rsidRPr="00933FF3">
      <w:rPr>
        <w:rFonts w:ascii="Times New Roman" w:hAnsi="Times New Roman" w:cs="Times New Roman"/>
        <w:b/>
        <w:color w:val="FF0000"/>
        <w:sz w:val="22"/>
        <w:szCs w:val="22"/>
      </w:rPr>
      <w:t xml:space="preserve">: </w:t>
    </w:r>
    <w:r w:rsidRPr="00E00F84">
      <w:rPr>
        <w:rFonts w:ascii="Times New Roman" w:hAnsi="Times New Roman" w:cs="Times New Roman"/>
        <w:color w:val="FF0000"/>
        <w:sz w:val="22"/>
        <w:szCs w:val="22"/>
      </w:rPr>
      <w:t xml:space="preserve">le présent document est communiqué à titre d’exemple de convention d’honoraires entre un avocat et son client. Il doit être adapté en fonction de la nature de la mission </w:t>
    </w:r>
    <w:r>
      <w:rPr>
        <w:rFonts w:ascii="Times New Roman" w:hAnsi="Times New Roman" w:cs="Times New Roman"/>
        <w:color w:val="FF0000"/>
        <w:sz w:val="22"/>
        <w:szCs w:val="22"/>
      </w:rPr>
      <w:t>qui</w:t>
    </w:r>
    <w:r w:rsidRPr="00E00F84">
      <w:rPr>
        <w:rFonts w:ascii="Times New Roman" w:hAnsi="Times New Roman" w:cs="Times New Roman"/>
        <w:color w:val="FF0000"/>
        <w:sz w:val="22"/>
        <w:szCs w:val="22"/>
      </w:rPr>
      <w:t xml:space="preserve"> est confiée à l’avocat et du mode de détermination des honoraires convenus entre les parties</w:t>
    </w:r>
    <w:r>
      <w:rPr>
        <w:rFonts w:ascii="Times New Roman" w:hAnsi="Times New Roman" w:cs="Times New Roman"/>
        <w:color w:val="FF0000"/>
        <w:sz w:val="22"/>
        <w:szCs w:val="22"/>
      </w:rPr>
      <w:t>.</w:t>
    </w:r>
  </w:p>
  <w:p w14:paraId="0510CB10" w14:textId="77777777" w:rsidR="00313C48" w:rsidRDefault="00313C48" w:rsidP="00313C48">
    <w:pPr>
      <w:pStyle w:val="En-tte"/>
      <w:rPr>
        <w:rFonts w:ascii="Times New Roman" w:hAnsi="Times New Roman" w:cs="Times New Roman"/>
        <w:color w:val="FF0000"/>
        <w:sz w:val="22"/>
        <w:szCs w:val="22"/>
      </w:rPr>
    </w:pPr>
  </w:p>
  <w:p w14:paraId="704AE76C" w14:textId="77777777" w:rsidR="00313C48" w:rsidRPr="00E00F84" w:rsidRDefault="00313C48" w:rsidP="00313C48">
    <w:pPr>
      <w:pStyle w:val="En-tte"/>
      <w:rPr>
        <w:rFonts w:ascii="Times New Roman" w:hAnsi="Times New Roman" w:cs="Times New Roman"/>
        <w:color w:val="FF0000"/>
        <w:sz w:val="22"/>
        <w:szCs w:val="22"/>
      </w:rPr>
    </w:pPr>
    <w:r w:rsidRPr="00933FF3">
      <w:rPr>
        <w:rFonts w:ascii="Times New Roman" w:hAnsi="Times New Roman" w:cs="Times New Roman"/>
        <w:b/>
        <w:color w:val="FF0000"/>
        <w:sz w:val="22"/>
        <w:szCs w:val="22"/>
      </w:rPr>
      <w:t>DATE DE MISE À JOUR :</w:t>
    </w:r>
    <w:r>
      <w:rPr>
        <w:rFonts w:ascii="Times New Roman" w:hAnsi="Times New Roman" w:cs="Times New Roman"/>
        <w:color w:val="FF0000"/>
        <w:sz w:val="22"/>
        <w:szCs w:val="22"/>
      </w:rPr>
      <w:t xml:space="preserve"> 20/04/2020</w:t>
    </w:r>
  </w:p>
  <w:p w14:paraId="1461E9BC" w14:textId="78FFE7E2" w:rsidR="00D25052" w:rsidRPr="00D25212" w:rsidRDefault="00D25052" w:rsidP="00D25212">
    <w:pPr>
      <w:pStyle w:val="En-tte"/>
      <w:rPr>
        <w:rFonts w:ascii="Garamond" w:hAnsi="Garamond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5D05"/>
    <w:multiLevelType w:val="singleLevel"/>
    <w:tmpl w:val="8EA6DFC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" w15:restartNumberingAfterBreak="0">
    <w:nsid w:val="216552FC"/>
    <w:multiLevelType w:val="singleLevel"/>
    <w:tmpl w:val="7DDE2E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655209A"/>
    <w:multiLevelType w:val="hybridMultilevel"/>
    <w:tmpl w:val="BC1AE35A"/>
    <w:lvl w:ilvl="0" w:tplc="180262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06C8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1878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E81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290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BC2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D8F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F2FD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328C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3C5A79"/>
    <w:multiLevelType w:val="singleLevel"/>
    <w:tmpl w:val="318E860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6970BC"/>
    <w:multiLevelType w:val="singleLevel"/>
    <w:tmpl w:val="7DDE2E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D14429D"/>
    <w:multiLevelType w:val="singleLevel"/>
    <w:tmpl w:val="664E48B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17319F"/>
    <w:multiLevelType w:val="singleLevel"/>
    <w:tmpl w:val="86DC20B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5DEE2D2A"/>
    <w:multiLevelType w:val="singleLevel"/>
    <w:tmpl w:val="86DC20BE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6A4A5902"/>
    <w:multiLevelType w:val="singleLevel"/>
    <w:tmpl w:val="EC9CB0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B7A736C"/>
    <w:multiLevelType w:val="singleLevel"/>
    <w:tmpl w:val="92CE6CD0"/>
    <w:lvl w:ilvl="0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10" w15:restartNumberingAfterBreak="0">
    <w:nsid w:val="73C06096"/>
    <w:multiLevelType w:val="singleLevel"/>
    <w:tmpl w:val="621673B8"/>
    <w:lvl w:ilvl="0">
      <w:start w:val="10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num w:numId="1" w16cid:durableId="313607095">
    <w:abstractNumId w:val="4"/>
  </w:num>
  <w:num w:numId="2" w16cid:durableId="418452910">
    <w:abstractNumId w:val="1"/>
  </w:num>
  <w:num w:numId="3" w16cid:durableId="2056350281">
    <w:abstractNumId w:val="7"/>
  </w:num>
  <w:num w:numId="4" w16cid:durableId="183832108">
    <w:abstractNumId w:val="5"/>
  </w:num>
  <w:num w:numId="5" w16cid:durableId="1387486697">
    <w:abstractNumId w:val="3"/>
  </w:num>
  <w:num w:numId="6" w16cid:durableId="164790220">
    <w:abstractNumId w:val="6"/>
  </w:num>
  <w:num w:numId="7" w16cid:durableId="1141574409">
    <w:abstractNumId w:val="0"/>
  </w:num>
  <w:num w:numId="8" w16cid:durableId="1110665784">
    <w:abstractNumId w:val="10"/>
  </w:num>
  <w:num w:numId="9" w16cid:durableId="763914112">
    <w:abstractNumId w:val="2"/>
  </w:num>
  <w:num w:numId="10" w16cid:durableId="1921940067">
    <w:abstractNumId w:val="9"/>
  </w:num>
  <w:num w:numId="11" w16cid:durableId="2902893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BC"/>
    <w:rsid w:val="0003471B"/>
    <w:rsid w:val="00051048"/>
    <w:rsid w:val="000556FD"/>
    <w:rsid w:val="0006310D"/>
    <w:rsid w:val="000B5F33"/>
    <w:rsid w:val="0014012C"/>
    <w:rsid w:val="001B4C8C"/>
    <w:rsid w:val="002C35F7"/>
    <w:rsid w:val="00313C48"/>
    <w:rsid w:val="00356C25"/>
    <w:rsid w:val="00367576"/>
    <w:rsid w:val="003A48AC"/>
    <w:rsid w:val="004071AF"/>
    <w:rsid w:val="0042595E"/>
    <w:rsid w:val="00463753"/>
    <w:rsid w:val="00477B41"/>
    <w:rsid w:val="00480197"/>
    <w:rsid w:val="004C4AED"/>
    <w:rsid w:val="004C6D36"/>
    <w:rsid w:val="004E610E"/>
    <w:rsid w:val="004E6124"/>
    <w:rsid w:val="00545791"/>
    <w:rsid w:val="00564320"/>
    <w:rsid w:val="0056535D"/>
    <w:rsid w:val="0059150C"/>
    <w:rsid w:val="005A78AF"/>
    <w:rsid w:val="005F06FA"/>
    <w:rsid w:val="0072259E"/>
    <w:rsid w:val="007867AF"/>
    <w:rsid w:val="007C51BC"/>
    <w:rsid w:val="007D68F3"/>
    <w:rsid w:val="00816BF2"/>
    <w:rsid w:val="008302FF"/>
    <w:rsid w:val="008F39E4"/>
    <w:rsid w:val="008F6F09"/>
    <w:rsid w:val="008F77DB"/>
    <w:rsid w:val="00903905"/>
    <w:rsid w:val="00933FF3"/>
    <w:rsid w:val="0093452E"/>
    <w:rsid w:val="00953A56"/>
    <w:rsid w:val="00A161DC"/>
    <w:rsid w:val="00A30EB0"/>
    <w:rsid w:val="00A51AF4"/>
    <w:rsid w:val="00AB302B"/>
    <w:rsid w:val="00B35184"/>
    <w:rsid w:val="00C17BC5"/>
    <w:rsid w:val="00C465DE"/>
    <w:rsid w:val="00C955FE"/>
    <w:rsid w:val="00CC1708"/>
    <w:rsid w:val="00D25052"/>
    <w:rsid w:val="00D25212"/>
    <w:rsid w:val="00D3377C"/>
    <w:rsid w:val="00DF52DC"/>
    <w:rsid w:val="00E00F84"/>
    <w:rsid w:val="00E97089"/>
    <w:rsid w:val="00EE1CFB"/>
    <w:rsid w:val="00F30088"/>
    <w:rsid w:val="00FB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CC7309"/>
  <w15:docId w15:val="{510AEF00-FE24-41EA-95E7-E8D44C50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veadresse">
    <w:name w:val="Pave adresse"/>
    <w:basedOn w:val="Normal"/>
    <w:pPr>
      <w:ind w:left="5040"/>
    </w:pPr>
  </w:style>
  <w:style w:type="paragraph" w:styleId="Corpsdetexte">
    <w:name w:val="Body Text"/>
    <w:basedOn w:val="Normal"/>
    <w:pPr>
      <w:spacing w:after="240" w:line="240" w:lineRule="atLeast"/>
      <w:ind w:firstLine="360"/>
    </w:pPr>
    <w:rPr>
      <w:rFonts w:ascii="Garamond" w:hAnsi="Garamond"/>
      <w:spacing w:val="-5"/>
    </w:rPr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</w:style>
  <w:style w:type="paragraph" w:styleId="Textebru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customStyle="1" w:styleId="Pavecab">
    <w:name w:val="Pave cab"/>
    <w:basedOn w:val="Pavetitre"/>
    <w:rPr>
      <w:rFonts w:ascii="Times New Roman" w:hAnsi="Times New Roman" w:cs="Times New Roman"/>
      <w:sz w:val="24"/>
      <w:szCs w:val="24"/>
    </w:rPr>
  </w:style>
  <w:style w:type="paragraph" w:customStyle="1" w:styleId="Pavetitre">
    <w:name w:val="Pave titre"/>
    <w:basedOn w:val="Paveacte"/>
    <w:pPr>
      <w:jc w:val="center"/>
    </w:pPr>
    <w:rPr>
      <w:b/>
      <w:bCs/>
      <w:caps/>
      <w:sz w:val="40"/>
      <w:szCs w:val="40"/>
    </w:rPr>
  </w:style>
  <w:style w:type="paragraph" w:customStyle="1" w:styleId="Pavedate">
    <w:name w:val="Pave date"/>
    <w:basedOn w:val="Pavecourrier"/>
    <w:pPr>
      <w:ind w:left="5040"/>
    </w:pPr>
    <w:rPr>
      <w:i w:val="0"/>
      <w:iCs w:val="0"/>
    </w:rPr>
  </w:style>
  <w:style w:type="paragraph" w:styleId="Textedebulles">
    <w:name w:val="Balloon Text"/>
    <w:basedOn w:val="Normal"/>
    <w:semiHidden/>
    <w:rsid w:val="005F06FA"/>
    <w:rPr>
      <w:rFonts w:ascii="Tahoma" w:hAnsi="Tahoma" w:cs="Tahoma"/>
      <w:sz w:val="16"/>
      <w:szCs w:val="16"/>
    </w:rPr>
  </w:style>
  <w:style w:type="paragraph" w:customStyle="1" w:styleId="Pavecourrier">
    <w:name w:val="Pave courrier"/>
    <w:basedOn w:val="Normal"/>
    <w:pPr>
      <w:ind w:left="1440"/>
    </w:pPr>
    <w:rPr>
      <w:i/>
      <w:iCs/>
    </w:rPr>
  </w:style>
  <w:style w:type="paragraph" w:customStyle="1" w:styleId="Pavereference">
    <w:name w:val="Pave reference"/>
    <w:basedOn w:val="Normal"/>
    <w:rPr>
      <w:sz w:val="12"/>
      <w:szCs w:val="12"/>
    </w:rPr>
  </w:style>
  <w:style w:type="paragraph" w:customStyle="1" w:styleId="Paveacte">
    <w:name w:val="Pave acte"/>
    <w:basedOn w:val="Normal"/>
  </w:style>
  <w:style w:type="character" w:styleId="Marquedecommentaire">
    <w:name w:val="annotation reference"/>
    <w:basedOn w:val="Policepardfaut"/>
    <w:semiHidden/>
    <w:unhideWhenUsed/>
    <w:rsid w:val="0006310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06310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06310D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631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6310D"/>
    <w:rPr>
      <w:rFonts w:ascii="Arial" w:hAnsi="Arial" w:cs="Arial"/>
      <w:b/>
      <w:bCs/>
    </w:rPr>
  </w:style>
  <w:style w:type="paragraph" w:styleId="Rvision">
    <w:name w:val="Revision"/>
    <w:hidden/>
    <w:uiPriority w:val="99"/>
    <w:semiHidden/>
    <w:rsid w:val="0006310D"/>
    <w:rPr>
      <w:rFonts w:ascii="Arial" w:hAnsi="Arial" w:cs="Arial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E00F84"/>
    <w:rPr>
      <w:rFonts w:ascii="Arial" w:hAnsi="Arial" w:cs="Arial"/>
      <w:sz w:val="24"/>
      <w:szCs w:val="24"/>
    </w:rPr>
  </w:style>
  <w:style w:type="paragraph" w:customStyle="1" w:styleId="xxmsonormal">
    <w:name w:val="x_xmsonormal"/>
    <w:basedOn w:val="Normal"/>
    <w:rsid w:val="008F6F09"/>
    <w:pPr>
      <w:jc w:val="left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1A888-A42A-442D-9676-20DAC36A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MISSION ET DE REMUNERATION</vt:lpstr>
    </vt:vector>
  </TitlesOfParts>
  <Company>juripact*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MISSION ET DE REMUNERATION</dc:title>
  <dc:subject/>
  <dc:creator>Service de fixation des honoraires</dc:creator>
  <cp:keywords/>
  <cp:lastModifiedBy>Noémie RUAUD</cp:lastModifiedBy>
  <cp:revision>2</cp:revision>
  <cp:lastPrinted>2006-12-19T07:45:00Z</cp:lastPrinted>
  <dcterms:created xsi:type="dcterms:W3CDTF">2022-09-28T13:23:00Z</dcterms:created>
  <dcterms:modified xsi:type="dcterms:W3CDTF">2022-09-28T13:23:00Z</dcterms:modified>
</cp:coreProperties>
</file>